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F" w:rsidRPr="008707A0" w:rsidRDefault="001E12FC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>Nesecret</w:t>
      </w:r>
    </w:p>
    <w:p w:rsidR="00557B7F" w:rsidRPr="008707A0" w:rsidRDefault="00557B7F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 xml:space="preserve">Nr. </w:t>
      </w:r>
      <w:r w:rsidR="00EC4DFC">
        <w:rPr>
          <w:rFonts w:ascii="Times New Roman" w:hAnsi="Times New Roman" w:cs="Times New Roman"/>
          <w:sz w:val="24"/>
          <w:szCs w:val="28"/>
          <w:lang w:val="ro-RO"/>
        </w:rPr>
        <w:t xml:space="preserve">226.770 </w:t>
      </w:r>
      <w:bookmarkStart w:id="0" w:name="_GoBack"/>
      <w:bookmarkEnd w:id="0"/>
      <w:r w:rsidR="00712792">
        <w:rPr>
          <w:rFonts w:ascii="Times New Roman" w:hAnsi="Times New Roman" w:cs="Times New Roman"/>
          <w:sz w:val="24"/>
          <w:szCs w:val="28"/>
          <w:lang w:val="ro-RO"/>
        </w:rPr>
        <w:t>din 02.07.2024</w:t>
      </w:r>
      <w:r w:rsidRPr="008707A0">
        <w:rPr>
          <w:rFonts w:ascii="Times New Roman" w:hAnsi="Times New Roman" w:cs="Times New Roman"/>
          <w:sz w:val="24"/>
          <w:szCs w:val="28"/>
          <w:lang w:val="ro-RO"/>
        </w:rPr>
        <w:t xml:space="preserve">            </w:t>
      </w:r>
    </w:p>
    <w:p w:rsidR="00557B7F" w:rsidRPr="008707A0" w:rsidRDefault="00557B7F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>Ex. unic</w:t>
      </w:r>
    </w:p>
    <w:p w:rsidR="00557B7F" w:rsidRDefault="00557B7F" w:rsidP="00557B7F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BC1E3B" w:rsidRPr="00F92E85" w:rsidRDefault="00BC1E3B" w:rsidP="00BC1E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</w:t>
      </w:r>
      <w:r w:rsidR="00F92E8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F92E85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APROB</w:t>
      </w:r>
    </w:p>
    <w:p w:rsidR="00BC1E3B" w:rsidRDefault="00BC1E3B" w:rsidP="00BC1E3B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</w:t>
      </w:r>
      <w:r w:rsidR="007F18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r w:rsidRPr="00BC1E3B">
        <w:rPr>
          <w:rFonts w:ascii="Times New Roman" w:hAnsi="Times New Roman" w:cs="Times New Roman"/>
          <w:b/>
          <w:sz w:val="26"/>
          <w:szCs w:val="26"/>
          <w:lang w:val="ro-RO"/>
        </w:rPr>
        <w:t>Președinții comisiilor de concurs</w:t>
      </w:r>
    </w:p>
    <w:p w:rsidR="00F92E85" w:rsidRPr="00BC1E3B" w:rsidRDefault="00F92E85" w:rsidP="00BC1E3B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C1E3B" w:rsidRDefault="00BC1E3B" w:rsidP="00557B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:rsidR="00557B7F" w:rsidRDefault="00557B7F" w:rsidP="00557B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 w:rsidRPr="008707A0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 xml:space="preserve">ERATĂ LA ANUNȚURILE DE CONCURS </w:t>
      </w:r>
    </w:p>
    <w:p w:rsidR="00557B7F" w:rsidRDefault="00557B7F" w:rsidP="00557B7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557B7F" w:rsidRPr="008707A0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- Nr. 226.494 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2 ofițeri de poliție la SIC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- Nr. 226.491 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4 ofițeri de poliție la SICE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226.499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25.06.2024 – concurs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ocuparea a 1 post de ofițer de poliție S. Cabinet – Schengen și rel. int. 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226.497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un post ofițer de poliție la Serviciul Logistic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226.486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două posturi ofițeri de poliție la Serviciul Comunicații și Informatică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226.487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ofițeri de poliție la Serviciul Financiar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226.493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ofițer de poliție – ordine publică, specializarea silvicultură</w:t>
      </w:r>
    </w:p>
    <w:p w:rsidR="00557B7F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226.496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ofițer de poliție la Serviciul Criminalistic – psiholog poligraf</w:t>
      </w:r>
    </w:p>
    <w:p w:rsidR="00557B7F" w:rsidRPr="008707A0" w:rsidRDefault="00557B7F" w:rsidP="00F92E85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226.495 </w:t>
      </w:r>
      <w:r w:rsidRPr="008707A0">
        <w:rPr>
          <w:rFonts w:ascii="Times New Roman" w:hAnsi="Times New Roman" w:cs="Times New Roman"/>
          <w:b/>
          <w:sz w:val="26"/>
          <w:szCs w:val="26"/>
          <w:lang w:val="ro-RO"/>
        </w:rPr>
        <w:t>din 25.06.2024 – concurs încadrare direct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ă ofițer de poliție la Serviciul Criminalistic</w:t>
      </w:r>
    </w:p>
    <w:p w:rsidR="008946DE" w:rsidRDefault="00EC4DFC"/>
    <w:p w:rsidR="00557B7F" w:rsidRDefault="00557B7F" w:rsidP="00557B7F">
      <w:pPr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Cu </w:t>
      </w:r>
      <w:proofErr w:type="spellStart"/>
      <w:r w:rsidRPr="00557B7F">
        <w:rPr>
          <w:rFonts w:ascii="Times New Roman" w:hAnsi="Times New Roman" w:cs="Times New Roman"/>
          <w:sz w:val="24"/>
        </w:rPr>
        <w:t>privire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anunțurile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557B7F">
        <w:rPr>
          <w:rFonts w:ascii="Times New Roman" w:hAnsi="Times New Roman" w:cs="Times New Roman"/>
          <w:sz w:val="24"/>
        </w:rPr>
        <w:t>concurs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menționate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anterior, se </w:t>
      </w:r>
      <w:proofErr w:type="spellStart"/>
      <w:r>
        <w:rPr>
          <w:rFonts w:ascii="Times New Roman" w:hAnsi="Times New Roman" w:cs="Times New Roman"/>
          <w:sz w:val="24"/>
        </w:rPr>
        <w:t>modifică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parte:</w:t>
      </w:r>
      <w:r w:rsidRPr="00557B7F">
        <w:rPr>
          <w:rFonts w:ascii="Times New Roman" w:hAnsi="Times New Roman" w:cs="Times New Roman"/>
          <w:sz w:val="24"/>
        </w:rPr>
        <w:t xml:space="preserve"> </w:t>
      </w:r>
    </w:p>
    <w:p w:rsidR="00557B7F" w:rsidRPr="00F92E85" w:rsidRDefault="00557B7F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r w:rsidRPr="00F92E85">
        <w:rPr>
          <w:rFonts w:ascii="Times New Roman" w:hAnsi="Times New Roman" w:cs="Times New Roman"/>
          <w:b/>
          <w:sz w:val="24"/>
        </w:rPr>
        <w:t xml:space="preserve">Probe Concurs: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Probă</w:t>
      </w:r>
      <w:proofErr w:type="spellEnd"/>
      <w:r w:rsidRPr="00F92E85">
        <w:rPr>
          <w:rFonts w:ascii="Times New Roman" w:hAnsi="Times New Roman" w:cs="Times New Roman"/>
          <w:b/>
          <w:sz w:val="24"/>
        </w:rPr>
        <w:t xml:space="preserve"> – test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scris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cinci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puncte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“6. </w:t>
      </w:r>
      <w:proofErr w:type="spellStart"/>
      <w:r w:rsidRPr="00557B7F">
        <w:rPr>
          <w:rFonts w:ascii="Times New Roman" w:hAnsi="Times New Roman" w:cs="Times New Roman"/>
          <w:sz w:val="24"/>
        </w:rPr>
        <w:t>Concursul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constă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susținerea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unui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test </w:t>
      </w:r>
      <w:proofErr w:type="spellStart"/>
      <w:r w:rsidRPr="00557B7F">
        <w:rPr>
          <w:rFonts w:ascii="Times New Roman" w:hAnsi="Times New Roman" w:cs="Times New Roman"/>
          <w:sz w:val="24"/>
        </w:rPr>
        <w:t>scris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tip </w:t>
      </w:r>
      <w:proofErr w:type="spellStart"/>
      <w:r w:rsidRPr="00557B7F">
        <w:rPr>
          <w:rFonts w:ascii="Times New Roman" w:hAnsi="Times New Roman" w:cs="Times New Roman"/>
          <w:sz w:val="24"/>
        </w:rPr>
        <w:t>grilă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557B7F">
        <w:rPr>
          <w:rFonts w:ascii="Times New Roman" w:hAnsi="Times New Roman" w:cs="Times New Roman"/>
          <w:sz w:val="24"/>
        </w:rPr>
        <w:t>Durata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rezolvare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57B7F">
        <w:rPr>
          <w:rFonts w:ascii="Times New Roman" w:hAnsi="Times New Roman" w:cs="Times New Roman"/>
          <w:sz w:val="24"/>
        </w:rPr>
        <w:t>testului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fi de maxim 3 ore,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funcție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numărul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subiectelor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stabilite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557B7F">
        <w:rPr>
          <w:rFonts w:ascii="Times New Roman" w:hAnsi="Times New Roman" w:cs="Times New Roman"/>
          <w:sz w:val="24"/>
        </w:rPr>
        <w:t>Accesul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 se </w:t>
      </w: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realiza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exclusiv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baza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identitate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aflat</w:t>
      </w:r>
      <w:proofErr w:type="spellEnd"/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termen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valabilitate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557B7F">
        <w:rPr>
          <w:rFonts w:ascii="Times New Roman" w:hAnsi="Times New Roman" w:cs="Times New Roman"/>
          <w:sz w:val="24"/>
        </w:rPr>
        <w:t>Candidaţii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vor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avea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asupra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decât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actul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</w:t>
      </w:r>
      <w:r>
        <w:rPr>
          <w:rFonts w:ascii="Times New Roman" w:hAnsi="Times New Roman" w:cs="Times New Roman"/>
          <w:sz w:val="24"/>
        </w:rPr>
        <w:t>titate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pix/</w:t>
      </w:r>
      <w:proofErr w:type="spellStart"/>
      <w:r>
        <w:rPr>
          <w:rFonts w:ascii="Times New Roman" w:hAnsi="Times New Roman" w:cs="Times New Roman"/>
          <w:sz w:val="24"/>
        </w:rPr>
        <w:t>stilou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culoare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albastră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(nu </w:t>
      </w:r>
      <w:proofErr w:type="spellStart"/>
      <w:r w:rsidRPr="00557B7F">
        <w:rPr>
          <w:rFonts w:ascii="Times New Roman" w:hAnsi="Times New Roman" w:cs="Times New Roman"/>
          <w:sz w:val="24"/>
        </w:rPr>
        <w:t>vor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avea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voie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557B7F">
        <w:rPr>
          <w:rFonts w:ascii="Times New Roman" w:hAnsi="Times New Roman" w:cs="Times New Roman"/>
          <w:sz w:val="24"/>
        </w:rPr>
        <w:t>materiale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documentare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dicţiona</w:t>
      </w:r>
      <w:r>
        <w:rPr>
          <w:rFonts w:ascii="Times New Roman" w:hAnsi="Times New Roman" w:cs="Times New Roman"/>
          <w:sz w:val="24"/>
        </w:rPr>
        <w:t>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notiţe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însemnări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mijloac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calcul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comunicare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r w:rsidRPr="00557B7F">
        <w:rPr>
          <w:rFonts w:ascii="Times New Roman" w:hAnsi="Times New Roman" w:cs="Times New Roman"/>
          <w:sz w:val="24"/>
        </w:rPr>
        <w:t xml:space="preserve">Nu se admit </w:t>
      </w:r>
      <w:proofErr w:type="spellStart"/>
      <w:r w:rsidRPr="00557B7F">
        <w:rPr>
          <w:rFonts w:ascii="Times New Roman" w:hAnsi="Times New Roman" w:cs="Times New Roman"/>
          <w:sz w:val="24"/>
        </w:rPr>
        <w:t>pixuri</w:t>
      </w:r>
      <w:proofErr w:type="spellEnd"/>
      <w:r w:rsidRPr="00557B7F">
        <w:rPr>
          <w:rFonts w:ascii="Times New Roman" w:hAnsi="Times New Roman" w:cs="Times New Roman"/>
          <w:sz w:val="24"/>
        </w:rPr>
        <w:t>/</w:t>
      </w:r>
      <w:proofErr w:type="spellStart"/>
      <w:r w:rsidRPr="00557B7F">
        <w:rPr>
          <w:rFonts w:ascii="Times New Roman" w:hAnsi="Times New Roman" w:cs="Times New Roman"/>
          <w:sz w:val="24"/>
        </w:rPr>
        <w:t>stilouri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care permit </w:t>
      </w:r>
      <w:proofErr w:type="spellStart"/>
      <w:r w:rsidRPr="00557B7F">
        <w:rPr>
          <w:rFonts w:ascii="Times New Roman" w:hAnsi="Times New Roman" w:cs="Times New Roman"/>
          <w:sz w:val="24"/>
        </w:rPr>
        <w:t>ştergerea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rescrierea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lastRenderedPageBreak/>
        <w:t>Fraudele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precum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şi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tentativa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săvârşire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acestora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sancţionează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elimina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din concurs a </w:t>
      </w:r>
      <w:proofErr w:type="spellStart"/>
      <w:r>
        <w:rPr>
          <w:rFonts w:ascii="Times New Roman" w:hAnsi="Times New Roman" w:cs="Times New Roman"/>
          <w:sz w:val="24"/>
        </w:rPr>
        <w:t>candidatului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 w:rsidRPr="00557B7F">
        <w:rPr>
          <w:rFonts w:ascii="Times New Roman" w:hAnsi="Times New Roman" w:cs="Times New Roman"/>
          <w:sz w:val="24"/>
        </w:rPr>
        <w:t>candidaţilor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cauză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10. Din </w:t>
      </w:r>
      <w:proofErr w:type="spellStart"/>
      <w:r w:rsidRPr="00557B7F">
        <w:rPr>
          <w:rFonts w:ascii="Times New Roman" w:hAnsi="Times New Roman" w:cs="Times New Roman"/>
          <w:sz w:val="24"/>
        </w:rPr>
        <w:t>momentul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comunicării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subiectelor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nici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7B7F">
        <w:rPr>
          <w:rFonts w:ascii="Times New Roman" w:hAnsi="Times New Roman" w:cs="Times New Roman"/>
          <w:sz w:val="24"/>
        </w:rPr>
        <w:t>un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poate</w:t>
      </w:r>
      <w:proofErr w:type="spellEnd"/>
      <w:r>
        <w:rPr>
          <w:rFonts w:ascii="Times New Roman" w:hAnsi="Times New Roman" w:cs="Times New Roman"/>
          <w:sz w:val="24"/>
        </w:rPr>
        <w:t xml:space="preserve"> intra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nici</w:t>
      </w:r>
      <w:proofErr w:type="spellEnd"/>
      <w:r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557B7F">
        <w:rPr>
          <w:rFonts w:ascii="Times New Roman" w:hAnsi="Times New Roman" w:cs="Times New Roman"/>
          <w:sz w:val="24"/>
        </w:rPr>
        <w:t>candidat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mai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poate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părăsi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decât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dacă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predă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ucrarea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semnează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predarea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acestora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557B7F">
        <w:rPr>
          <w:rFonts w:ascii="Times New Roman" w:hAnsi="Times New Roman" w:cs="Times New Roman"/>
          <w:sz w:val="24"/>
        </w:rPr>
        <w:t>părăsi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doar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situații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urgență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caz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</w:rPr>
        <w:t>aceștia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</w:rPr>
        <w:t>însoțiți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557B7F">
        <w:rPr>
          <w:rFonts w:ascii="Times New Roman" w:hAnsi="Times New Roman" w:cs="Times New Roman"/>
          <w:sz w:val="24"/>
        </w:rPr>
        <w:t>unul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dintre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membrii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comisiei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11. La </w:t>
      </w:r>
      <w:proofErr w:type="spellStart"/>
      <w:r w:rsidRPr="00557B7F">
        <w:rPr>
          <w:rFonts w:ascii="Times New Roman" w:hAnsi="Times New Roman" w:cs="Times New Roman"/>
          <w:sz w:val="24"/>
        </w:rPr>
        <w:t>finalizarea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lucrării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sau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expirarea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timpului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alocat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probei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fie</w:t>
      </w:r>
      <w:r w:rsidR="00D268F4">
        <w:rPr>
          <w:rFonts w:ascii="Times New Roman" w:hAnsi="Times New Roman" w:cs="Times New Roman"/>
          <w:sz w:val="24"/>
        </w:rPr>
        <w:t>care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candidat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268F4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preda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pe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baza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identitate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comisiei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foaia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 </w:t>
      </w:r>
      <w:proofErr w:type="spellStart"/>
      <w:r w:rsidRPr="00557B7F">
        <w:rPr>
          <w:rFonts w:ascii="Times New Roman" w:hAnsi="Times New Roman" w:cs="Times New Roman"/>
          <w:sz w:val="24"/>
        </w:rPr>
        <w:t>și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ciornele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subiect</w:t>
      </w:r>
      <w:r w:rsidR="00D268F4">
        <w:rPr>
          <w:rFonts w:ascii="Times New Roman" w:hAnsi="Times New Roman" w:cs="Times New Roman"/>
          <w:sz w:val="24"/>
        </w:rPr>
        <w:t>ele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rezolvate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pe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ciorne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nefiind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luate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considerare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corectare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t>Până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predarea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ulti</w:t>
      </w:r>
      <w:r w:rsidR="00D268F4">
        <w:rPr>
          <w:rFonts w:ascii="Times New Roman" w:hAnsi="Times New Roman" w:cs="Times New Roman"/>
          <w:sz w:val="24"/>
        </w:rPr>
        <w:t>mei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lucrări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în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sală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vor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rămâne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permanent 5</w:t>
      </w:r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(</w:t>
      </w:r>
      <w:proofErr w:type="spellStart"/>
      <w:r w:rsidRPr="00557B7F">
        <w:rPr>
          <w:rFonts w:ascii="Times New Roman" w:hAnsi="Times New Roman" w:cs="Times New Roman"/>
          <w:sz w:val="24"/>
        </w:rPr>
        <w:t>cinci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57B7F">
        <w:rPr>
          <w:rFonts w:ascii="Times New Roman" w:hAnsi="Times New Roman" w:cs="Times New Roman"/>
          <w:sz w:val="24"/>
        </w:rPr>
        <w:t>candidați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sau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dacă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numărul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acestora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268F4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mai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mic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toți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candidații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t>Corectarea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testului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tip </w:t>
      </w:r>
      <w:proofErr w:type="spellStart"/>
      <w:r w:rsidRPr="00557B7F">
        <w:rPr>
          <w:rFonts w:ascii="Times New Roman" w:hAnsi="Times New Roman" w:cs="Times New Roman"/>
          <w:sz w:val="24"/>
        </w:rPr>
        <w:t>grilă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se face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prezența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candidaților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557B7F">
        <w:rPr>
          <w:rFonts w:ascii="Times New Roman" w:hAnsi="Times New Roman" w:cs="Times New Roman"/>
          <w:sz w:val="24"/>
        </w:rPr>
        <w:t>Desfășurarea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probei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557B7F">
        <w:rPr>
          <w:rFonts w:ascii="Times New Roman" w:hAnsi="Times New Roman" w:cs="Times New Roman"/>
          <w:sz w:val="24"/>
        </w:rPr>
        <w:t>concurs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va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fi </w:t>
      </w:r>
      <w:proofErr w:type="spellStart"/>
      <w:r w:rsidR="00D268F4">
        <w:rPr>
          <w:rFonts w:ascii="Times New Roman" w:hAnsi="Times New Roman" w:cs="Times New Roman"/>
          <w:sz w:val="24"/>
        </w:rPr>
        <w:t>înregistrată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audio </w:t>
      </w:r>
      <w:proofErr w:type="spellStart"/>
      <w:r w:rsidR="00D268F4">
        <w:rPr>
          <w:rFonts w:ascii="Times New Roman" w:hAnsi="Times New Roman" w:cs="Times New Roman"/>
          <w:sz w:val="24"/>
        </w:rPr>
        <w:t>și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video.”</w:t>
      </w:r>
    </w:p>
    <w:p w:rsidR="001E12FC" w:rsidRDefault="001E12FC" w:rsidP="00D268F4">
      <w:pPr>
        <w:spacing w:after="120"/>
        <w:rPr>
          <w:rFonts w:ascii="Times New Roman" w:hAnsi="Times New Roman" w:cs="Times New Roman"/>
          <w:sz w:val="24"/>
        </w:rPr>
      </w:pPr>
    </w:p>
    <w:p w:rsidR="001E12FC" w:rsidRPr="00F92E85" w:rsidRDefault="001E12FC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92E85">
        <w:rPr>
          <w:rFonts w:ascii="Times New Roman" w:hAnsi="Times New Roman" w:cs="Times New Roman"/>
          <w:sz w:val="24"/>
        </w:rPr>
        <w:t>După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Contestații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92E85">
        <w:rPr>
          <w:rFonts w:ascii="Times New Roman" w:hAnsi="Times New Roman" w:cs="Times New Roman"/>
          <w:sz w:val="24"/>
        </w:rPr>
        <w:t>nouă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secțiune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Departajare</w:t>
      </w:r>
      <w:proofErr w:type="spellEnd"/>
      <w:r w:rsidRPr="00F92E85">
        <w:rPr>
          <w:rFonts w:ascii="Times New Roman" w:hAnsi="Times New Roman" w:cs="Times New Roman"/>
          <w:b/>
          <w:sz w:val="24"/>
        </w:rPr>
        <w:t>”</w:t>
      </w:r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proofErr w:type="gramStart"/>
      <w:r w:rsidRPr="00557B7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1. </w:t>
      </w:r>
      <w:r w:rsidRPr="001E12FC">
        <w:rPr>
          <w:rFonts w:ascii="Times New Roman" w:hAnsi="Times New Roman" w:cs="Times New Roman"/>
          <w:sz w:val="24"/>
        </w:rPr>
        <w:t xml:space="preserve">Nota </w:t>
      </w:r>
      <w:proofErr w:type="spellStart"/>
      <w:r w:rsidRPr="001E12FC">
        <w:rPr>
          <w:rFonts w:ascii="Times New Roman" w:hAnsi="Times New Roman" w:cs="Times New Roman"/>
          <w:sz w:val="24"/>
        </w:rPr>
        <w:t>finală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reprezintă</w:t>
      </w:r>
      <w:proofErr w:type="spellEnd"/>
      <w:r>
        <w:rPr>
          <w:rFonts w:ascii="Times New Roman" w:hAnsi="Times New Roman" w:cs="Times New Roman"/>
          <w:sz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</w:rPr>
        <w:t>obținută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proba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scrisă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E12FC">
        <w:rPr>
          <w:rFonts w:ascii="Times New Roman" w:hAnsi="Times New Roman" w:cs="Times New Roman"/>
          <w:sz w:val="24"/>
        </w:rPr>
        <w:t>Sunt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declarați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„ADMIS” </w:t>
      </w:r>
      <w:proofErr w:type="spellStart"/>
      <w:r w:rsidRPr="001E12FC">
        <w:rPr>
          <w:rFonts w:ascii="Times New Roman" w:hAnsi="Times New Roman" w:cs="Times New Roman"/>
          <w:sz w:val="24"/>
        </w:rPr>
        <w:t>candidații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E12FC">
        <w:rPr>
          <w:rFonts w:ascii="Times New Roman" w:hAnsi="Times New Roman" w:cs="Times New Roman"/>
          <w:sz w:val="24"/>
        </w:rPr>
        <w:t>obținut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1E12FC">
        <w:rPr>
          <w:rFonts w:ascii="Times New Roman" w:hAnsi="Times New Roman" w:cs="Times New Roman"/>
          <w:sz w:val="24"/>
        </w:rPr>
        <w:t>finală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mare,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ordine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descrescătoare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dintre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înscriși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limita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locurilor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scoase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concurs.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situația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E12FC">
        <w:rPr>
          <w:rFonts w:ascii="Times New Roman" w:hAnsi="Times New Roman" w:cs="Times New Roman"/>
          <w:sz w:val="24"/>
        </w:rPr>
        <w:t>între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doi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sau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mulți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există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egalitate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E12FC">
        <w:rPr>
          <w:rFonts w:ascii="Times New Roman" w:hAnsi="Times New Roman" w:cs="Times New Roman"/>
          <w:sz w:val="24"/>
        </w:rPr>
        <w:t>proba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scrisă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departajarea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realiza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prin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organizarea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interviu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structurat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subiecte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profesionale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elaborate din </w:t>
      </w:r>
      <w:proofErr w:type="spellStart"/>
      <w:r w:rsidRPr="001E12FC">
        <w:rPr>
          <w:rFonts w:ascii="Times New Roman" w:hAnsi="Times New Roman" w:cs="Times New Roman"/>
          <w:sz w:val="24"/>
        </w:rPr>
        <w:t>tematica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şi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bibliografia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recomandată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eventualitatea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susținerii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interviului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departajare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tabelul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nominal cu </w:t>
      </w:r>
      <w:proofErr w:type="spellStart"/>
      <w:r w:rsidRPr="001E12FC">
        <w:rPr>
          <w:rFonts w:ascii="Times New Roman" w:hAnsi="Times New Roman" w:cs="Times New Roman"/>
          <w:sz w:val="24"/>
        </w:rPr>
        <w:t>rezultatele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finale </w:t>
      </w:r>
      <w:proofErr w:type="spellStart"/>
      <w:r w:rsidRPr="001E12FC">
        <w:rPr>
          <w:rFonts w:ascii="Times New Roman" w:hAnsi="Times New Roman" w:cs="Times New Roman"/>
          <w:sz w:val="24"/>
        </w:rPr>
        <w:t>obținute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afișa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prin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postarea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anunț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secțiunea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fișiere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1E12FC">
        <w:rPr>
          <w:rFonts w:ascii="Times New Roman" w:hAnsi="Times New Roman" w:cs="Times New Roman"/>
          <w:sz w:val="24"/>
        </w:rPr>
        <w:t>Atenție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1E12FC">
        <w:rPr>
          <w:rFonts w:ascii="Times New Roman" w:hAnsi="Times New Roman" w:cs="Times New Roman"/>
          <w:sz w:val="24"/>
        </w:rPr>
        <w:t>Interviul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departajare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E12FC">
        <w:rPr>
          <w:rFonts w:ascii="Times New Roman" w:hAnsi="Times New Roman" w:cs="Times New Roman"/>
          <w:sz w:val="24"/>
        </w:rPr>
        <w:t>susține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vederea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departajării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astfel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1E12FC">
        <w:rPr>
          <w:rFonts w:ascii="Times New Roman" w:hAnsi="Times New Roman" w:cs="Times New Roman"/>
          <w:sz w:val="24"/>
        </w:rPr>
        <w:t>declarat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admis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candidatul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care a </w:t>
      </w:r>
      <w:proofErr w:type="spellStart"/>
      <w:r w:rsidRPr="001E12FC">
        <w:rPr>
          <w:rFonts w:ascii="Times New Roman" w:hAnsi="Times New Roman" w:cs="Times New Roman"/>
          <w:sz w:val="24"/>
        </w:rPr>
        <w:t>obținut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1E12FC">
        <w:rPr>
          <w:rFonts w:ascii="Times New Roman" w:hAnsi="Times New Roman" w:cs="Times New Roman"/>
          <w:sz w:val="24"/>
        </w:rPr>
        <w:t>cea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mare, </w:t>
      </w:r>
      <w:proofErr w:type="spellStart"/>
      <w:r w:rsidRPr="001E12FC">
        <w:rPr>
          <w:rFonts w:ascii="Times New Roman" w:hAnsi="Times New Roman" w:cs="Times New Roman"/>
          <w:sz w:val="24"/>
        </w:rPr>
        <w:t>indiferent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aceasta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557B7F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1E12FC">
        <w:rPr>
          <w:rFonts w:ascii="Times New Roman" w:hAnsi="Times New Roman" w:cs="Times New Roman"/>
          <w:sz w:val="24"/>
        </w:rPr>
        <w:t>Candidatii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declarati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1E12FC">
        <w:rPr>
          <w:rFonts w:ascii="Times New Roman" w:hAnsi="Times New Roman" w:cs="Times New Roman"/>
          <w:sz w:val="24"/>
        </w:rPr>
        <w:t>respins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" la </w:t>
      </w:r>
      <w:proofErr w:type="spellStart"/>
      <w:r w:rsidRPr="001E12FC">
        <w:rPr>
          <w:rFonts w:ascii="Times New Roman" w:hAnsi="Times New Roman" w:cs="Times New Roman"/>
          <w:sz w:val="24"/>
        </w:rPr>
        <w:t>concursul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organizat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pentru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ocuparea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post vacant nu pot </w:t>
      </w:r>
      <w:proofErr w:type="spellStart"/>
      <w:r w:rsidRPr="001E12FC">
        <w:rPr>
          <w:rFonts w:ascii="Times New Roman" w:hAnsi="Times New Roman" w:cs="Times New Roman"/>
          <w:sz w:val="24"/>
        </w:rPr>
        <w:t>ocupa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1E12FC">
        <w:rPr>
          <w:rFonts w:ascii="Times New Roman" w:hAnsi="Times New Roman" w:cs="Times New Roman"/>
          <w:sz w:val="24"/>
        </w:rPr>
        <w:t>baza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notei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finale </w:t>
      </w:r>
      <w:proofErr w:type="spellStart"/>
      <w:r w:rsidRPr="001E12FC">
        <w:rPr>
          <w:rFonts w:ascii="Times New Roman" w:hAnsi="Times New Roman" w:cs="Times New Roman"/>
          <w:sz w:val="24"/>
        </w:rPr>
        <w:t>obtinute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E12FC">
        <w:rPr>
          <w:rFonts w:ascii="Times New Roman" w:hAnsi="Times New Roman" w:cs="Times New Roman"/>
          <w:sz w:val="24"/>
        </w:rPr>
        <w:t>respectivul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concurs,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posturi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vacante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E12FC">
        <w:rPr>
          <w:rFonts w:ascii="Times New Roman" w:hAnsi="Times New Roman" w:cs="Times New Roman"/>
          <w:sz w:val="24"/>
        </w:rPr>
        <w:t>aceeasi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unitate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sau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unitati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  <w:r w:rsidRPr="00557B7F">
        <w:rPr>
          <w:rFonts w:ascii="Times New Roman" w:hAnsi="Times New Roman" w:cs="Times New Roman"/>
          <w:sz w:val="24"/>
        </w:rPr>
        <w:t>”</w:t>
      </w:r>
    </w:p>
    <w:p w:rsidR="00F92E85" w:rsidRDefault="00F92E85" w:rsidP="001E12FC">
      <w:pPr>
        <w:rPr>
          <w:rFonts w:ascii="Times New Roman" w:hAnsi="Times New Roman" w:cs="Times New Roman"/>
          <w:sz w:val="24"/>
        </w:rPr>
      </w:pPr>
    </w:p>
    <w:p w:rsidR="001E12FC" w:rsidRPr="00F92E85" w:rsidRDefault="001E12FC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Atenționări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puncte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6D05E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12FC">
        <w:rPr>
          <w:rFonts w:ascii="Times New Roman" w:hAnsi="Times New Roman" w:cs="Times New Roman"/>
          <w:sz w:val="24"/>
        </w:rPr>
        <w:t>După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încheierea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perioadei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transmitere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E12FC">
        <w:rPr>
          <w:rFonts w:ascii="Times New Roman" w:hAnsi="Times New Roman" w:cs="Times New Roman"/>
          <w:sz w:val="24"/>
        </w:rPr>
        <w:t>dosarelor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recrutare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potrivit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Graficului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desfășurare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concursului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nu </w:t>
      </w:r>
      <w:proofErr w:type="spellStart"/>
      <w:r w:rsidRPr="001E12FC">
        <w:rPr>
          <w:rFonts w:ascii="Times New Roman" w:hAnsi="Times New Roman" w:cs="Times New Roman"/>
          <w:sz w:val="24"/>
        </w:rPr>
        <w:t>vor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1E12FC">
        <w:rPr>
          <w:rFonts w:ascii="Times New Roman" w:hAnsi="Times New Roman" w:cs="Times New Roman"/>
          <w:sz w:val="24"/>
        </w:rPr>
        <w:t>luate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considerare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orice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documente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transmise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către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Default="006D05E8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12F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Documentele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necesită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a fi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exemplu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cererea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însc</w:t>
      </w:r>
      <w:r w:rsidR="001E12FC">
        <w:rPr>
          <w:rFonts w:ascii="Times New Roman" w:hAnsi="Times New Roman" w:cs="Times New Roman"/>
          <w:sz w:val="24"/>
        </w:rPr>
        <w:t>riere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>
        <w:rPr>
          <w:rFonts w:ascii="Times New Roman" w:hAnsi="Times New Roman" w:cs="Times New Roman"/>
          <w:sz w:val="24"/>
        </w:rPr>
        <w:t>declaraţia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, etc.) </w:t>
      </w:r>
      <w:proofErr w:type="spellStart"/>
      <w:r w:rsidR="001E12FC">
        <w:rPr>
          <w:rFonts w:ascii="Times New Roman" w:hAnsi="Times New Roman" w:cs="Times New Roman"/>
          <w:sz w:val="24"/>
        </w:rPr>
        <w:t>vor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printate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către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candidat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olograf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datate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şi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semnate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iar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ulterior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scanate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format .pdf </w:t>
      </w:r>
      <w:proofErr w:type="spellStart"/>
      <w:r w:rsidR="001E12FC">
        <w:rPr>
          <w:rFonts w:ascii="Times New Roman" w:hAnsi="Times New Roman" w:cs="Times New Roman"/>
          <w:sz w:val="24"/>
        </w:rPr>
        <w:t>şi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transmise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format electronic la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adresa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e-mail sursaexterna@</w:t>
      </w:r>
      <w:r w:rsidR="001E12FC">
        <w:rPr>
          <w:rFonts w:ascii="Times New Roman" w:hAnsi="Times New Roman" w:cs="Times New Roman"/>
          <w:sz w:val="24"/>
        </w:rPr>
        <w:t>ms</w:t>
      </w:r>
      <w:r w:rsidR="001E12FC" w:rsidRPr="001E12FC">
        <w:rPr>
          <w:rFonts w:ascii="Times New Roman" w:hAnsi="Times New Roman" w:cs="Times New Roman"/>
          <w:sz w:val="24"/>
        </w:rPr>
        <w:t>.po</w:t>
      </w:r>
      <w:r w:rsidR="001E12FC">
        <w:rPr>
          <w:rFonts w:ascii="Times New Roman" w:hAnsi="Times New Roman" w:cs="Times New Roman"/>
          <w:sz w:val="24"/>
        </w:rPr>
        <w:t>litiaromana.ro. (</w:t>
      </w:r>
      <w:proofErr w:type="spellStart"/>
      <w:r w:rsidR="001E12FC">
        <w:rPr>
          <w:rFonts w:ascii="Times New Roman" w:hAnsi="Times New Roman" w:cs="Times New Roman"/>
          <w:sz w:val="24"/>
        </w:rPr>
        <w:t>candidaţii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vor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manifesta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atenţie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maximă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documentele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E12FC" w:rsidRPr="001E12FC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1E12FC" w:rsidRPr="001E12FC">
        <w:rPr>
          <w:rFonts w:ascii="Times New Roman" w:hAnsi="Times New Roman" w:cs="Times New Roman"/>
          <w:sz w:val="24"/>
        </w:rPr>
        <w:t xml:space="preserve"> fie</w:t>
      </w:r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corect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şi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integral).”</w:t>
      </w:r>
    </w:p>
    <w:p w:rsidR="00F92E85" w:rsidRPr="001E12FC" w:rsidRDefault="00F92E85" w:rsidP="001E12FC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6D05E8" w:rsidRPr="00F92E85" w:rsidRDefault="006D05E8" w:rsidP="00F92E85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lastRenderedPageBreak/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Informații</w:t>
      </w:r>
      <w:proofErr w:type="spellEnd"/>
      <w:r w:rsidRPr="00F92E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modifică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sintagma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termen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F92E85">
        <w:rPr>
          <w:rFonts w:ascii="Times New Roman" w:hAnsi="Times New Roman" w:cs="Times New Roman"/>
          <w:sz w:val="24"/>
        </w:rPr>
        <w:t>zi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lucrătoare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candidații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primi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F92E85">
        <w:rPr>
          <w:rFonts w:ascii="Times New Roman" w:hAnsi="Times New Roman" w:cs="Times New Roman"/>
          <w:sz w:val="24"/>
        </w:rPr>
        <w:t>adresa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e-mail de la care au </w:t>
      </w:r>
      <w:proofErr w:type="spellStart"/>
      <w:r w:rsidRPr="00F92E85">
        <w:rPr>
          <w:rFonts w:ascii="Times New Roman" w:hAnsi="Times New Roman" w:cs="Times New Roman"/>
          <w:sz w:val="24"/>
        </w:rPr>
        <w:t>trimis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dosarul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recrutare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un cod </w:t>
      </w:r>
      <w:proofErr w:type="spellStart"/>
      <w:r w:rsidRPr="00F92E85">
        <w:rPr>
          <w:rFonts w:ascii="Times New Roman" w:hAnsi="Times New Roman" w:cs="Times New Roman"/>
          <w:sz w:val="24"/>
        </w:rPr>
        <w:t>unic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identificare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alternative 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prelucrarea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datelor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317ED3" w:rsidRPr="00F92E85">
        <w:rPr>
          <w:rFonts w:ascii="Times New Roman" w:hAnsi="Times New Roman" w:cs="Times New Roman"/>
          <w:sz w:val="24"/>
        </w:rPr>
        <w:t>c</w:t>
      </w:r>
      <w:r w:rsidRPr="00F92E85">
        <w:rPr>
          <w:rFonts w:ascii="Times New Roman" w:hAnsi="Times New Roman" w:cs="Times New Roman"/>
          <w:sz w:val="24"/>
        </w:rPr>
        <w:t>aracter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personal, care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F92E85">
        <w:rPr>
          <w:rFonts w:ascii="Times New Roman" w:hAnsi="Times New Roman" w:cs="Times New Roman"/>
          <w:sz w:val="24"/>
        </w:rPr>
        <w:t>folosit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pentru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identificarea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întreaga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procedură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concurs”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 “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termen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două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zile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lucrătoare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candidații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primi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F92E85">
        <w:rPr>
          <w:rFonts w:ascii="Times New Roman" w:hAnsi="Times New Roman" w:cs="Times New Roman"/>
          <w:sz w:val="24"/>
        </w:rPr>
        <w:t>adresa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e-mail de la care au </w:t>
      </w:r>
      <w:proofErr w:type="spellStart"/>
      <w:r w:rsidRPr="00F92E85">
        <w:rPr>
          <w:rFonts w:ascii="Times New Roman" w:hAnsi="Times New Roman" w:cs="Times New Roman"/>
          <w:sz w:val="24"/>
        </w:rPr>
        <w:t>trimis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dosarul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recrutare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un cod </w:t>
      </w:r>
      <w:proofErr w:type="spellStart"/>
      <w:r w:rsidRPr="00F92E85">
        <w:rPr>
          <w:rFonts w:ascii="Times New Roman" w:hAnsi="Times New Roman" w:cs="Times New Roman"/>
          <w:sz w:val="24"/>
        </w:rPr>
        <w:t>unic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identificare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alternative 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prelucrarea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datelor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317ED3" w:rsidRPr="00F92E85">
        <w:rPr>
          <w:rFonts w:ascii="Times New Roman" w:hAnsi="Times New Roman" w:cs="Times New Roman"/>
          <w:sz w:val="24"/>
        </w:rPr>
        <w:t>c</w:t>
      </w:r>
      <w:r w:rsidRPr="00F92E85">
        <w:rPr>
          <w:rFonts w:ascii="Times New Roman" w:hAnsi="Times New Roman" w:cs="Times New Roman"/>
          <w:sz w:val="24"/>
        </w:rPr>
        <w:t>aracter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personal, care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F92E85">
        <w:rPr>
          <w:rFonts w:ascii="Times New Roman" w:hAnsi="Times New Roman" w:cs="Times New Roman"/>
          <w:sz w:val="24"/>
        </w:rPr>
        <w:t>folosit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pentru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identificarea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întreaga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procedură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concurs”</w:t>
      </w:r>
      <w:r w:rsidR="00317ED3" w:rsidRPr="00F92E85">
        <w:rPr>
          <w:rFonts w:ascii="Times New Roman" w:hAnsi="Times New Roman" w:cs="Times New Roman"/>
          <w:sz w:val="24"/>
        </w:rPr>
        <w:t>.</w:t>
      </w:r>
    </w:p>
    <w:p w:rsidR="001E12FC" w:rsidRDefault="001E12FC" w:rsidP="001E12FC">
      <w:pPr>
        <w:spacing w:after="120"/>
        <w:rPr>
          <w:rFonts w:ascii="Times New Roman" w:hAnsi="Times New Roman" w:cs="Times New Roman"/>
          <w:sz w:val="24"/>
        </w:rPr>
      </w:pPr>
    </w:p>
    <w:p w:rsidR="00F92E85" w:rsidRDefault="00F92E85" w:rsidP="001E12FC">
      <w:pPr>
        <w:spacing w:after="120"/>
        <w:rPr>
          <w:rFonts w:ascii="Times New Roman" w:hAnsi="Times New Roman" w:cs="Times New Roman"/>
          <w:sz w:val="24"/>
        </w:rPr>
      </w:pPr>
    </w:p>
    <w:p w:rsidR="00B36456" w:rsidRPr="00953066" w:rsidRDefault="00B36456" w:rsidP="00B36456">
      <w:pPr>
        <w:rPr>
          <w:rFonts w:ascii="Times New Roman" w:hAnsi="Times New Roman" w:cs="Times New Roman"/>
          <w:sz w:val="26"/>
          <w:szCs w:val="26"/>
          <w:u w:val="single"/>
          <w:lang w:val="ro-RO"/>
        </w:rPr>
      </w:pPr>
      <w:r w:rsidRPr="00953066">
        <w:rPr>
          <w:rFonts w:ascii="Times New Roman" w:hAnsi="Times New Roman" w:cs="Times New Roman"/>
          <w:sz w:val="26"/>
          <w:szCs w:val="26"/>
          <w:u w:val="single"/>
          <w:lang w:val="ro-RO"/>
        </w:rPr>
        <w:t>Secretarii comisiilor de concurs:</w:t>
      </w:r>
    </w:p>
    <w:p w:rsidR="00B36456" w:rsidRPr="00557B7F" w:rsidRDefault="00B36456" w:rsidP="001E12FC">
      <w:pPr>
        <w:spacing w:after="120"/>
        <w:rPr>
          <w:rFonts w:ascii="Times New Roman" w:hAnsi="Times New Roman" w:cs="Times New Roman"/>
          <w:sz w:val="24"/>
        </w:rPr>
      </w:pPr>
    </w:p>
    <w:sectPr w:rsidR="00B36456" w:rsidRPr="00557B7F" w:rsidSect="001E12F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6CC4"/>
    <w:multiLevelType w:val="hybridMultilevel"/>
    <w:tmpl w:val="5B0421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0"/>
    <w:rsid w:val="000F60F7"/>
    <w:rsid w:val="0012790D"/>
    <w:rsid w:val="001E12FC"/>
    <w:rsid w:val="00317ED3"/>
    <w:rsid w:val="00437DDF"/>
    <w:rsid w:val="00557B7F"/>
    <w:rsid w:val="006D05E8"/>
    <w:rsid w:val="00712792"/>
    <w:rsid w:val="007E44F0"/>
    <w:rsid w:val="007F189B"/>
    <w:rsid w:val="00937CF0"/>
    <w:rsid w:val="00953066"/>
    <w:rsid w:val="00B24424"/>
    <w:rsid w:val="00B36456"/>
    <w:rsid w:val="00B52D80"/>
    <w:rsid w:val="00BC1E3B"/>
    <w:rsid w:val="00D268F4"/>
    <w:rsid w:val="00E37B62"/>
    <w:rsid w:val="00EC4DFC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Podar Madalina Rodica</dc:creator>
  <cp:keywords/>
  <dc:description/>
  <cp:lastModifiedBy>Podar Madalina Rodica</cp:lastModifiedBy>
  <cp:revision>15</cp:revision>
  <cp:lastPrinted>2024-07-02T07:18:00Z</cp:lastPrinted>
  <dcterms:created xsi:type="dcterms:W3CDTF">2024-07-02T06:03:00Z</dcterms:created>
  <dcterms:modified xsi:type="dcterms:W3CDTF">2024-07-02T08:06:00Z</dcterms:modified>
</cp:coreProperties>
</file>