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B4" w:rsidRDefault="008379B4" w:rsidP="00014ABE">
      <w:pPr>
        <w:tabs>
          <w:tab w:val="left" w:pos="2020"/>
        </w:tabs>
        <w:ind w:right="-846"/>
        <w:jc w:val="center"/>
        <w:rPr>
          <w:rFonts w:ascii="Arial" w:hAnsi="Arial" w:cs="Arial"/>
          <w:b/>
        </w:rPr>
      </w:pPr>
      <w:r w:rsidRPr="008A0301">
        <w:rPr>
          <w:rFonts w:ascii="Arial" w:hAnsi="Arial" w:cs="Arial"/>
          <w:b/>
        </w:rPr>
        <w:t>Graficul privind desfășurarea concursului</w:t>
      </w:r>
      <w:r>
        <w:rPr>
          <w:rFonts w:ascii="Arial" w:hAnsi="Arial" w:cs="Arial"/>
          <w:b/>
        </w:rPr>
        <w:t xml:space="preserve"> </w:t>
      </w:r>
      <w:r w:rsidR="001E279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1E279F">
        <w:rPr>
          <w:rFonts w:ascii="Arial" w:hAnsi="Arial" w:cs="Arial"/>
          <w:b/>
        </w:rPr>
        <w:t>șef serviciu la Serviciul Analiză de Risc din D.P.C.M.I.I.T.</w:t>
      </w:r>
      <w:r w:rsidR="003D3A52">
        <w:rPr>
          <w:rFonts w:ascii="Arial" w:hAnsi="Arial" w:cs="Arial"/>
          <w:b/>
        </w:rPr>
        <w:t xml:space="preserve">, proba </w:t>
      </w:r>
      <w:r w:rsidR="003D3A52">
        <w:rPr>
          <w:rFonts w:ascii="Arial" w:hAnsi="Arial" w:cs="Arial"/>
          <w:b/>
          <w:i/>
        </w:rPr>
        <w:t>interviu structurat pe subiecte profesionale</w:t>
      </w:r>
      <w:r w:rsidR="003D3A52">
        <w:rPr>
          <w:rFonts w:ascii="Arial" w:hAnsi="Arial" w:cs="Arial"/>
          <w:b/>
        </w:rPr>
        <w:t xml:space="preserve"> (evaluare cunoștințe profesionale, analiza unor situații specifice / identificarea de soluții la spețe, capacitatea de a lua decizii, control decizional, capacitatea managerială)</w:t>
      </w:r>
      <w:r w:rsidRPr="008A0301">
        <w:rPr>
          <w:rFonts w:ascii="Arial" w:hAnsi="Arial" w:cs="Arial"/>
          <w:b/>
        </w:rPr>
        <w:t>:</w:t>
      </w:r>
    </w:p>
    <w:p w:rsidR="001E279F" w:rsidRDefault="001E279F" w:rsidP="00014ABE">
      <w:pPr>
        <w:tabs>
          <w:tab w:val="left" w:pos="2020"/>
        </w:tabs>
        <w:ind w:right="-846"/>
        <w:jc w:val="center"/>
        <w:rPr>
          <w:rFonts w:ascii="Arial" w:hAnsi="Arial" w:cs="Arial"/>
          <w:b/>
        </w:rPr>
      </w:pPr>
    </w:p>
    <w:p w:rsidR="001E279F" w:rsidRPr="008A0301" w:rsidRDefault="001E279F" w:rsidP="00014ABE">
      <w:pPr>
        <w:tabs>
          <w:tab w:val="left" w:pos="2020"/>
        </w:tabs>
        <w:ind w:right="-846"/>
        <w:jc w:val="center"/>
        <w:rPr>
          <w:rFonts w:ascii="Arial" w:hAnsi="Arial" w:cs="Arial"/>
          <w:b/>
        </w:rPr>
      </w:pPr>
    </w:p>
    <w:p w:rsidR="001E279F" w:rsidRPr="008A0301" w:rsidRDefault="001E279F" w:rsidP="00014ABE">
      <w:pPr>
        <w:tabs>
          <w:tab w:val="left" w:pos="2020"/>
        </w:tabs>
        <w:ind w:right="-846"/>
        <w:rPr>
          <w:rFonts w:ascii="Arial" w:hAnsi="Arial" w:cs="Arial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25"/>
      </w:tblGrid>
      <w:tr w:rsidR="000945AC" w:rsidRPr="008A0301" w:rsidTr="00B14DF6">
        <w:tc>
          <w:tcPr>
            <w:tcW w:w="2835" w:type="dxa"/>
            <w:shd w:val="clear" w:color="auto" w:fill="auto"/>
          </w:tcPr>
          <w:p w:rsidR="000945AC" w:rsidRPr="008A0301" w:rsidRDefault="000945AC" w:rsidP="00B14D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</w:t>
            </w:r>
            <w:r w:rsidRPr="008A0301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11</w:t>
            </w:r>
            <w:r w:rsidRPr="008A0301">
              <w:rPr>
                <w:rFonts w:ascii="Arial" w:hAnsi="Arial" w:cs="Arial"/>
                <w:szCs w:val="20"/>
              </w:rPr>
              <w:t>.202</w:t>
            </w:r>
            <w:r>
              <w:rPr>
                <w:rFonts w:ascii="Arial" w:hAnsi="Arial" w:cs="Arial"/>
                <w:szCs w:val="20"/>
              </w:rPr>
              <w:t>3</w:t>
            </w:r>
            <w:r w:rsidRPr="008A0301">
              <w:rPr>
                <w:rFonts w:ascii="Arial" w:hAnsi="Arial" w:cs="Arial"/>
                <w:szCs w:val="20"/>
              </w:rPr>
              <w:t>, ora 14.00</w:t>
            </w:r>
          </w:p>
        </w:tc>
        <w:tc>
          <w:tcPr>
            <w:tcW w:w="7225" w:type="dxa"/>
            <w:shd w:val="clear" w:color="auto" w:fill="auto"/>
          </w:tcPr>
          <w:p w:rsidR="000945AC" w:rsidRPr="008A0301" w:rsidRDefault="000945AC" w:rsidP="00B14DF6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 w:rsidRPr="008A0301">
              <w:rPr>
                <w:rFonts w:ascii="Arial" w:hAnsi="Arial" w:cs="Arial"/>
                <w:szCs w:val="20"/>
              </w:rPr>
              <w:t>Data limită de depunere a</w:t>
            </w:r>
            <w:r>
              <w:rPr>
                <w:rFonts w:ascii="Arial" w:hAnsi="Arial" w:cs="Arial"/>
                <w:szCs w:val="20"/>
              </w:rPr>
              <w:t xml:space="preserve"> cererilor de înscriere și a</w:t>
            </w:r>
            <w:r w:rsidRPr="008A0301">
              <w:rPr>
                <w:rFonts w:ascii="Arial" w:hAnsi="Arial" w:cs="Arial"/>
                <w:szCs w:val="20"/>
              </w:rPr>
              <w:t xml:space="preserve"> </w:t>
            </w:r>
            <w:r w:rsidRPr="000945AC">
              <w:rPr>
                <w:rFonts w:ascii="Arial" w:hAnsi="Arial" w:cs="Arial"/>
                <w:szCs w:val="20"/>
              </w:rPr>
              <w:t>dosarelor</w:t>
            </w:r>
            <w:r w:rsidRPr="008A0301">
              <w:rPr>
                <w:rFonts w:ascii="Arial" w:hAnsi="Arial" w:cs="Arial"/>
                <w:szCs w:val="20"/>
              </w:rPr>
              <w:t xml:space="preserve"> de recrutare în vederea participării la concurs.</w:t>
            </w:r>
          </w:p>
        </w:tc>
      </w:tr>
      <w:tr w:rsidR="008379B4" w:rsidRPr="008A0301" w:rsidTr="00E81209">
        <w:tc>
          <w:tcPr>
            <w:tcW w:w="2835" w:type="dxa"/>
            <w:shd w:val="clear" w:color="auto" w:fill="auto"/>
          </w:tcPr>
          <w:p w:rsidR="008379B4" w:rsidRDefault="008379B4" w:rsidP="000645CB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A0301">
              <w:rPr>
                <w:rFonts w:ascii="Arial" w:hAnsi="Arial" w:cs="Arial"/>
                <w:color w:val="000000" w:themeColor="text1"/>
                <w:szCs w:val="20"/>
              </w:rPr>
              <w:t xml:space="preserve">Evaluarea psihologică </w:t>
            </w:r>
          </w:p>
          <w:p w:rsidR="008379B4" w:rsidRPr="008A0301" w:rsidRDefault="008379B4" w:rsidP="000645CB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225" w:type="dxa"/>
            <w:shd w:val="clear" w:color="auto" w:fill="auto"/>
          </w:tcPr>
          <w:p w:rsidR="008379B4" w:rsidRPr="008A0301" w:rsidRDefault="008379B4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 w:rsidRPr="008A0301">
              <w:rPr>
                <w:rFonts w:ascii="Arial" w:hAnsi="Arial" w:cs="Arial"/>
                <w:szCs w:val="20"/>
              </w:rPr>
              <w:t>Locația, data și ora se comunică în timp util candidaților, prin postarea unui anunț pe pagina de internet (conform precizărilor din prezentul anunț).</w:t>
            </w:r>
            <w:r>
              <w:rPr>
                <w:rFonts w:ascii="Arial" w:hAnsi="Arial" w:cs="Arial"/>
                <w:szCs w:val="20"/>
              </w:rPr>
              <w:t xml:space="preserve"> Planificarea la testarea psihologică poate determina modificarea celorlalte date de mai jos, ce vor fi comunicate în timp util pe pagina de internet.</w:t>
            </w:r>
          </w:p>
        </w:tc>
      </w:tr>
      <w:tr w:rsidR="008379B4" w:rsidRPr="00CC3C24" w:rsidTr="00E81209">
        <w:tc>
          <w:tcPr>
            <w:tcW w:w="2835" w:type="dxa"/>
            <w:shd w:val="clear" w:color="auto" w:fill="auto"/>
          </w:tcPr>
          <w:p w:rsidR="008379B4" w:rsidRPr="00CC3C24" w:rsidRDefault="000945AC" w:rsidP="000945A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05</w:t>
            </w:r>
            <w:r w:rsidR="008379B4" w:rsidRPr="00CC3C24">
              <w:rPr>
                <w:rFonts w:ascii="Arial" w:hAnsi="Arial" w:cs="Arial"/>
                <w:b/>
                <w:szCs w:val="20"/>
              </w:rPr>
              <w:t>.</w:t>
            </w:r>
            <w:r w:rsidR="00F50370" w:rsidRPr="00CC3C2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="008379B4" w:rsidRPr="00CC3C24">
              <w:rPr>
                <w:rFonts w:ascii="Arial" w:hAnsi="Arial" w:cs="Arial"/>
                <w:b/>
                <w:szCs w:val="20"/>
              </w:rPr>
              <w:t>.202</w:t>
            </w:r>
            <w:r w:rsidR="00F50370" w:rsidRPr="00CC3C24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225" w:type="dxa"/>
            <w:shd w:val="clear" w:color="auto" w:fill="auto"/>
          </w:tcPr>
          <w:p w:rsidR="008379B4" w:rsidRPr="00CC3C24" w:rsidRDefault="008379B4" w:rsidP="00E81209">
            <w:pPr>
              <w:ind w:right="38"/>
              <w:jc w:val="both"/>
              <w:rPr>
                <w:rFonts w:ascii="Arial" w:hAnsi="Arial" w:cs="Arial"/>
                <w:b/>
                <w:szCs w:val="20"/>
              </w:rPr>
            </w:pPr>
            <w:r w:rsidRPr="00CC3C24">
              <w:rPr>
                <w:rFonts w:ascii="Arial" w:hAnsi="Arial" w:cs="Arial"/>
                <w:b/>
                <w:szCs w:val="20"/>
              </w:rPr>
              <w:t>Analizarea de către membrii comisiei de concurs a dosarelor candidaţilor</w:t>
            </w:r>
            <w:r w:rsidR="00CC3C24" w:rsidRPr="00CC3C24">
              <w:rPr>
                <w:rFonts w:ascii="Arial" w:hAnsi="Arial" w:cs="Arial"/>
                <w:b/>
                <w:szCs w:val="20"/>
              </w:rPr>
              <w:t xml:space="preserve"> (cel puțin 5 zile lucrătoare înainte de interviu)</w:t>
            </w:r>
            <w:r w:rsidRPr="00CC3C24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8379B4" w:rsidRPr="008A0301" w:rsidTr="00E81209">
        <w:tc>
          <w:tcPr>
            <w:tcW w:w="2835" w:type="dxa"/>
            <w:shd w:val="clear" w:color="auto" w:fill="auto"/>
          </w:tcPr>
          <w:p w:rsidR="008379B4" w:rsidRPr="008A0301" w:rsidRDefault="000945AC" w:rsidP="000945A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06</w:t>
            </w:r>
            <w:r w:rsidR="008379B4" w:rsidRPr="008A0301">
              <w:rPr>
                <w:rFonts w:ascii="Arial" w:hAnsi="Arial" w:cs="Arial"/>
                <w:szCs w:val="20"/>
              </w:rPr>
              <w:t>.</w:t>
            </w:r>
            <w:r w:rsidR="00F50370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2</w:t>
            </w:r>
            <w:r w:rsidR="008379B4" w:rsidRPr="008A0301">
              <w:rPr>
                <w:rFonts w:ascii="Arial" w:hAnsi="Arial" w:cs="Arial"/>
                <w:szCs w:val="20"/>
              </w:rPr>
              <w:t>.202</w:t>
            </w:r>
            <w:r w:rsidR="00F50370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7225" w:type="dxa"/>
            <w:shd w:val="clear" w:color="auto" w:fill="auto"/>
          </w:tcPr>
          <w:p w:rsidR="008379B4" w:rsidRPr="008A0301" w:rsidRDefault="008379B4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 w:rsidRPr="008A0301">
              <w:rPr>
                <w:rFonts w:ascii="Arial" w:hAnsi="Arial" w:cs="Arial"/>
                <w:szCs w:val="20"/>
              </w:rPr>
              <w:t>Publicarea listei candidaţilor care nu îndeplinesc condiţiile de participare la concurs</w:t>
            </w:r>
            <w:r w:rsidR="005D4F3B">
              <w:rPr>
                <w:rFonts w:ascii="Arial" w:hAnsi="Arial" w:cs="Arial"/>
                <w:szCs w:val="20"/>
              </w:rPr>
              <w:t xml:space="preserve"> (cu cel puțin 3 zile lucrătoare înainte de interviu)</w:t>
            </w:r>
          </w:p>
        </w:tc>
      </w:tr>
      <w:tr w:rsidR="00F50370" w:rsidRPr="00CC3C24" w:rsidTr="00E81209">
        <w:tc>
          <w:tcPr>
            <w:tcW w:w="2835" w:type="dxa"/>
            <w:shd w:val="clear" w:color="auto" w:fill="auto"/>
          </w:tcPr>
          <w:p w:rsidR="00F50370" w:rsidRPr="00CC3C24" w:rsidRDefault="000945AC" w:rsidP="00373EE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  <w:r w:rsidR="00F50370" w:rsidRPr="00CC3C24">
              <w:rPr>
                <w:rFonts w:ascii="Arial" w:hAnsi="Arial" w:cs="Arial"/>
                <w:b/>
                <w:szCs w:val="20"/>
              </w:rPr>
              <w:t>.</w:t>
            </w:r>
            <w:r w:rsidR="00CC3C24" w:rsidRPr="00CC3C24">
              <w:rPr>
                <w:rFonts w:ascii="Arial" w:hAnsi="Arial" w:cs="Arial"/>
                <w:b/>
                <w:szCs w:val="20"/>
              </w:rPr>
              <w:t>1</w:t>
            </w:r>
            <w:r w:rsidR="00373EE8">
              <w:rPr>
                <w:rFonts w:ascii="Arial" w:hAnsi="Arial" w:cs="Arial"/>
                <w:b/>
                <w:szCs w:val="20"/>
              </w:rPr>
              <w:t>2</w:t>
            </w:r>
            <w:r w:rsidR="00F50370" w:rsidRPr="00CC3C24">
              <w:rPr>
                <w:rFonts w:ascii="Arial" w:hAnsi="Arial" w:cs="Arial"/>
                <w:b/>
                <w:szCs w:val="20"/>
              </w:rPr>
              <w:t>.202</w:t>
            </w:r>
            <w:r w:rsidR="00CC3C24">
              <w:rPr>
                <w:rFonts w:ascii="Arial" w:hAnsi="Arial" w:cs="Arial"/>
                <w:b/>
                <w:szCs w:val="20"/>
              </w:rPr>
              <w:t>3</w:t>
            </w:r>
            <w:r w:rsidR="00F50370" w:rsidRPr="00CC3C24">
              <w:rPr>
                <w:rFonts w:ascii="Arial" w:hAnsi="Arial" w:cs="Arial"/>
                <w:b/>
                <w:szCs w:val="20"/>
              </w:rPr>
              <w:t xml:space="preserve">, </w:t>
            </w:r>
            <w:r w:rsidR="005D4F3B">
              <w:rPr>
                <w:rFonts w:ascii="Arial" w:hAnsi="Arial" w:cs="Arial"/>
                <w:b/>
                <w:szCs w:val="20"/>
              </w:rPr>
              <w:t xml:space="preserve">începând cu </w:t>
            </w:r>
            <w:r w:rsidR="00F50370" w:rsidRPr="00CC3C24">
              <w:rPr>
                <w:rFonts w:ascii="Arial" w:hAnsi="Arial" w:cs="Arial"/>
                <w:b/>
                <w:szCs w:val="20"/>
              </w:rPr>
              <w:t xml:space="preserve">ora </w:t>
            </w:r>
            <w:r w:rsidR="00CC3C24" w:rsidRPr="00CC3C24">
              <w:rPr>
                <w:rFonts w:ascii="Arial" w:hAnsi="Arial" w:cs="Arial"/>
                <w:b/>
                <w:szCs w:val="20"/>
              </w:rPr>
              <w:t>0</w:t>
            </w:r>
            <w:r w:rsidR="005D4F3B">
              <w:rPr>
                <w:rFonts w:ascii="Arial" w:hAnsi="Arial" w:cs="Arial"/>
                <w:b/>
                <w:szCs w:val="20"/>
              </w:rPr>
              <w:t>6</w:t>
            </w:r>
            <w:r w:rsidR="00F50370" w:rsidRPr="00CC3C24">
              <w:rPr>
                <w:rFonts w:ascii="Arial" w:hAnsi="Arial" w:cs="Arial"/>
                <w:b/>
                <w:szCs w:val="20"/>
              </w:rPr>
              <w:t>.00</w:t>
            </w:r>
          </w:p>
        </w:tc>
        <w:tc>
          <w:tcPr>
            <w:tcW w:w="7225" w:type="dxa"/>
            <w:shd w:val="clear" w:color="auto" w:fill="auto"/>
          </w:tcPr>
          <w:p w:rsidR="00F50370" w:rsidRPr="00CC3C24" w:rsidRDefault="00F50370" w:rsidP="00E81209">
            <w:pPr>
              <w:ind w:right="38"/>
              <w:jc w:val="both"/>
              <w:rPr>
                <w:rFonts w:ascii="Arial" w:hAnsi="Arial" w:cs="Arial"/>
                <w:b/>
                <w:szCs w:val="20"/>
              </w:rPr>
            </w:pPr>
            <w:r w:rsidRPr="00CC3C24">
              <w:rPr>
                <w:rFonts w:ascii="Arial" w:hAnsi="Arial" w:cs="Arial"/>
                <w:b/>
                <w:szCs w:val="20"/>
              </w:rPr>
              <w:t>Întocmirea ghidului de interviu și a grilei de apreciere și notare</w:t>
            </w:r>
            <w:r w:rsidR="00CC3C24" w:rsidRPr="00CC3C24">
              <w:rPr>
                <w:rFonts w:ascii="Arial" w:hAnsi="Arial" w:cs="Arial"/>
                <w:b/>
                <w:szCs w:val="20"/>
              </w:rPr>
              <w:t xml:space="preserve"> (cel mult 6 ore înainte de susținerea interviului), potrivit tematicii și bibliografiei, precum și cerințelor înscrise în fișa postului</w:t>
            </w:r>
            <w:r w:rsidR="004E2C38">
              <w:rPr>
                <w:rFonts w:ascii="Arial" w:hAnsi="Arial" w:cs="Arial"/>
                <w:b/>
                <w:szCs w:val="20"/>
              </w:rPr>
              <w:t xml:space="preserve">, </w:t>
            </w:r>
            <w:r w:rsidR="004E2C38">
              <w:rPr>
                <w:rFonts w:ascii="Arial" w:hAnsi="Arial" w:cs="Arial"/>
                <w:b/>
                <w:szCs w:val="20"/>
                <w:u w:val="single"/>
              </w:rPr>
              <w:t>în 2 variante, care pot conține cel mult 30% elemente comune</w:t>
            </w:r>
            <w:r w:rsidRPr="00CC3C24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F50370" w:rsidRPr="008A0301" w:rsidTr="00E81209">
        <w:tc>
          <w:tcPr>
            <w:tcW w:w="2835" w:type="dxa"/>
            <w:shd w:val="clear" w:color="auto" w:fill="auto"/>
          </w:tcPr>
          <w:p w:rsidR="00F50370" w:rsidRPr="008A0301" w:rsidRDefault="000945AC" w:rsidP="00373EE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  <w:r w:rsidR="00F50370" w:rsidRPr="008A0301">
              <w:rPr>
                <w:rFonts w:ascii="Arial" w:hAnsi="Arial" w:cs="Arial"/>
                <w:b/>
                <w:szCs w:val="20"/>
              </w:rPr>
              <w:t>.</w:t>
            </w:r>
            <w:r w:rsidR="005D4F3B">
              <w:rPr>
                <w:rFonts w:ascii="Arial" w:hAnsi="Arial" w:cs="Arial"/>
                <w:b/>
                <w:szCs w:val="20"/>
              </w:rPr>
              <w:t>1</w:t>
            </w:r>
            <w:r w:rsidR="00373EE8">
              <w:rPr>
                <w:rFonts w:ascii="Arial" w:hAnsi="Arial" w:cs="Arial"/>
                <w:b/>
                <w:szCs w:val="20"/>
              </w:rPr>
              <w:t>2</w:t>
            </w:r>
            <w:r w:rsidR="00F50370" w:rsidRPr="008A0301">
              <w:rPr>
                <w:rFonts w:ascii="Arial" w:hAnsi="Arial" w:cs="Arial"/>
                <w:b/>
                <w:szCs w:val="20"/>
              </w:rPr>
              <w:t>.202</w:t>
            </w:r>
            <w:r w:rsidR="005D4F3B">
              <w:rPr>
                <w:rFonts w:ascii="Arial" w:hAnsi="Arial" w:cs="Arial"/>
                <w:b/>
                <w:szCs w:val="20"/>
              </w:rPr>
              <w:t>3</w:t>
            </w:r>
            <w:r w:rsidR="00F50370" w:rsidRPr="008A0301">
              <w:rPr>
                <w:rFonts w:ascii="Arial" w:hAnsi="Arial" w:cs="Arial"/>
                <w:b/>
                <w:szCs w:val="20"/>
              </w:rPr>
              <w:t>, ora 1</w:t>
            </w:r>
            <w:r w:rsidR="00F50370">
              <w:rPr>
                <w:rFonts w:ascii="Arial" w:hAnsi="Arial" w:cs="Arial"/>
                <w:b/>
                <w:szCs w:val="20"/>
              </w:rPr>
              <w:t>2</w:t>
            </w:r>
            <w:r w:rsidR="00F50370" w:rsidRPr="008A0301">
              <w:rPr>
                <w:rFonts w:ascii="Arial" w:hAnsi="Arial" w:cs="Arial"/>
                <w:b/>
                <w:szCs w:val="20"/>
              </w:rPr>
              <w:t>.00</w:t>
            </w:r>
          </w:p>
        </w:tc>
        <w:tc>
          <w:tcPr>
            <w:tcW w:w="7225" w:type="dxa"/>
            <w:shd w:val="clear" w:color="auto" w:fill="auto"/>
          </w:tcPr>
          <w:p w:rsidR="005D4F3B" w:rsidRDefault="005D4F3B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</w:t>
            </w:r>
            <w:r w:rsidR="004E2C38">
              <w:rPr>
                <w:rFonts w:ascii="Arial" w:hAnsi="Arial" w:cs="Arial"/>
                <w:szCs w:val="20"/>
              </w:rPr>
              <w:t>fectuarea</w:t>
            </w:r>
            <w:r w:rsidR="00597DA2">
              <w:rPr>
                <w:rFonts w:ascii="Arial" w:hAnsi="Arial" w:cs="Arial"/>
                <w:szCs w:val="20"/>
              </w:rPr>
              <w:t xml:space="preserve"> prezenței candidaților și a</w:t>
            </w:r>
            <w:r w:rsidR="004E2C38">
              <w:rPr>
                <w:rFonts w:ascii="Arial" w:hAnsi="Arial" w:cs="Arial"/>
                <w:szCs w:val="20"/>
              </w:rPr>
              <w:t xml:space="preserve"> instructajului</w:t>
            </w:r>
          </w:p>
          <w:p w:rsidR="004E2C38" w:rsidRDefault="00597DA2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T</w:t>
            </w:r>
            <w:r w:rsidR="004E2C38">
              <w:rPr>
                <w:rFonts w:ascii="Arial" w:hAnsi="Arial" w:cs="Arial"/>
                <w:szCs w:val="20"/>
              </w:rPr>
              <w:t>ragerea</w:t>
            </w:r>
            <w:r>
              <w:rPr>
                <w:rFonts w:ascii="Arial" w:hAnsi="Arial" w:cs="Arial"/>
                <w:szCs w:val="20"/>
              </w:rPr>
              <w:t xml:space="preserve"> la sorți a unei variante de subiecte de către unul dintre candidați (subiectele se semnează de candidat și de președintele comisiei)</w:t>
            </w:r>
          </w:p>
          <w:p w:rsidR="00F50370" w:rsidRDefault="005D4F3B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F50370" w:rsidRPr="008A0301">
              <w:rPr>
                <w:rFonts w:ascii="Arial" w:hAnsi="Arial" w:cs="Arial"/>
                <w:szCs w:val="20"/>
              </w:rPr>
              <w:t xml:space="preserve">Susţinerea interviului </w:t>
            </w:r>
            <w:r w:rsidR="00597DA2">
              <w:rPr>
                <w:rFonts w:ascii="Arial" w:hAnsi="Arial" w:cs="Arial"/>
                <w:szCs w:val="20"/>
              </w:rPr>
              <w:t>(comisia adresează întrebări candidatului), notarea în borderou de către fiecare membru al comisiei și motivarea pe scurt a notei finale acordate pentru fiecare candidat</w:t>
            </w:r>
            <w:r w:rsidR="00B82FB2">
              <w:rPr>
                <w:rFonts w:ascii="Arial" w:hAnsi="Arial" w:cs="Arial"/>
                <w:szCs w:val="20"/>
              </w:rPr>
              <w:t xml:space="preserve"> – anexă la borderou</w:t>
            </w:r>
          </w:p>
          <w:p w:rsidR="00597DA2" w:rsidRPr="008A0301" w:rsidRDefault="00597DA2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Afișarea grilei de apreciere la finalizarea probei de concurs</w:t>
            </w:r>
          </w:p>
        </w:tc>
      </w:tr>
      <w:tr w:rsidR="00F50370" w:rsidRPr="008A0301" w:rsidTr="00E81209">
        <w:tc>
          <w:tcPr>
            <w:tcW w:w="2835" w:type="dxa"/>
            <w:shd w:val="clear" w:color="auto" w:fill="auto"/>
          </w:tcPr>
          <w:p w:rsidR="00F50370" w:rsidRPr="008A0301" w:rsidRDefault="000945AC" w:rsidP="00373E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="00F50370" w:rsidRPr="008A0301">
              <w:rPr>
                <w:rFonts w:ascii="Arial" w:hAnsi="Arial" w:cs="Arial"/>
                <w:szCs w:val="20"/>
              </w:rPr>
              <w:t>.</w:t>
            </w:r>
            <w:r w:rsidR="00597DA2">
              <w:rPr>
                <w:rFonts w:ascii="Arial" w:hAnsi="Arial" w:cs="Arial"/>
                <w:szCs w:val="20"/>
              </w:rPr>
              <w:t>1</w:t>
            </w:r>
            <w:r w:rsidR="00373EE8">
              <w:rPr>
                <w:rFonts w:ascii="Arial" w:hAnsi="Arial" w:cs="Arial"/>
                <w:szCs w:val="20"/>
              </w:rPr>
              <w:t>2</w:t>
            </w:r>
            <w:r w:rsidR="00F50370" w:rsidRPr="008A0301">
              <w:rPr>
                <w:rFonts w:ascii="Arial" w:hAnsi="Arial" w:cs="Arial"/>
                <w:szCs w:val="20"/>
              </w:rPr>
              <w:t>.202</w:t>
            </w:r>
            <w:r w:rsidR="00597DA2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7225" w:type="dxa"/>
            <w:shd w:val="clear" w:color="auto" w:fill="auto"/>
          </w:tcPr>
          <w:p w:rsidR="00F50370" w:rsidRPr="008A0301" w:rsidRDefault="00F50370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 w:rsidRPr="008A0301">
              <w:rPr>
                <w:rFonts w:ascii="Arial" w:hAnsi="Arial" w:cs="Arial"/>
                <w:szCs w:val="20"/>
              </w:rPr>
              <w:t>Afişarea tabelului cu rezultatele obţinute de candidaţi</w:t>
            </w:r>
          </w:p>
        </w:tc>
      </w:tr>
      <w:tr w:rsidR="00F50370" w:rsidRPr="008A0301" w:rsidTr="00E81209">
        <w:tc>
          <w:tcPr>
            <w:tcW w:w="2835" w:type="dxa"/>
            <w:shd w:val="clear" w:color="auto" w:fill="auto"/>
          </w:tcPr>
          <w:p w:rsidR="00F50370" w:rsidRDefault="00F50370" w:rsidP="000645CB">
            <w:pPr>
              <w:rPr>
                <w:rFonts w:ascii="Arial" w:hAnsi="Arial" w:cs="Arial"/>
                <w:szCs w:val="20"/>
              </w:rPr>
            </w:pPr>
            <w:r w:rsidRPr="008A0301">
              <w:rPr>
                <w:rFonts w:ascii="Arial" w:hAnsi="Arial" w:cs="Arial"/>
                <w:szCs w:val="20"/>
              </w:rPr>
              <w:t>În termen de 24 de ore de la afișarea rezultatelor</w:t>
            </w:r>
          </w:p>
          <w:p w:rsidR="00F50370" w:rsidRPr="008A0301" w:rsidRDefault="000945AC" w:rsidP="000945A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="00F50370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15</w:t>
            </w:r>
            <w:r w:rsidR="00F50370">
              <w:rPr>
                <w:rFonts w:ascii="Arial" w:hAnsi="Arial" w:cs="Arial"/>
                <w:szCs w:val="20"/>
              </w:rPr>
              <w:t>.</w:t>
            </w:r>
            <w:r w:rsidR="00B82FB2">
              <w:rPr>
                <w:rFonts w:ascii="Arial" w:hAnsi="Arial" w:cs="Arial"/>
                <w:szCs w:val="20"/>
              </w:rPr>
              <w:t>1</w:t>
            </w:r>
            <w:r w:rsidR="00373EE8">
              <w:rPr>
                <w:rFonts w:ascii="Arial" w:hAnsi="Arial" w:cs="Arial"/>
                <w:szCs w:val="20"/>
              </w:rPr>
              <w:t>2</w:t>
            </w:r>
            <w:r w:rsidR="00B82FB2">
              <w:rPr>
                <w:rFonts w:ascii="Arial" w:hAnsi="Arial" w:cs="Arial"/>
                <w:szCs w:val="20"/>
              </w:rPr>
              <w:t>.2023</w:t>
            </w:r>
          </w:p>
        </w:tc>
        <w:tc>
          <w:tcPr>
            <w:tcW w:w="7225" w:type="dxa"/>
            <w:shd w:val="clear" w:color="auto" w:fill="auto"/>
          </w:tcPr>
          <w:p w:rsidR="00F50370" w:rsidRPr="008A0301" w:rsidRDefault="00F50370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 w:rsidRPr="008A0301">
              <w:rPr>
                <w:rFonts w:ascii="Arial" w:hAnsi="Arial" w:cs="Arial"/>
                <w:szCs w:val="20"/>
              </w:rPr>
              <w:t>Depunerea contestaţiilor cu privire la nota obţinută la interviu</w:t>
            </w:r>
          </w:p>
        </w:tc>
      </w:tr>
      <w:tr w:rsidR="000945AC" w:rsidRPr="008A0301" w:rsidTr="00E81209">
        <w:tc>
          <w:tcPr>
            <w:tcW w:w="2835" w:type="dxa"/>
            <w:shd w:val="clear" w:color="auto" w:fill="auto"/>
          </w:tcPr>
          <w:p w:rsidR="000945AC" w:rsidRPr="008A0301" w:rsidRDefault="000945AC" w:rsidP="000645C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25" w:type="dxa"/>
            <w:shd w:val="clear" w:color="auto" w:fill="auto"/>
          </w:tcPr>
          <w:p w:rsidR="000945AC" w:rsidRPr="008A0301" w:rsidRDefault="000945AC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50370" w:rsidRPr="008A0301" w:rsidTr="00E81209">
        <w:tc>
          <w:tcPr>
            <w:tcW w:w="2835" w:type="dxa"/>
            <w:shd w:val="clear" w:color="auto" w:fill="auto"/>
          </w:tcPr>
          <w:p w:rsidR="00F50370" w:rsidRDefault="00F50370" w:rsidP="000645CB">
            <w:pPr>
              <w:rPr>
                <w:rFonts w:ascii="Arial" w:hAnsi="Arial" w:cs="Arial"/>
                <w:szCs w:val="20"/>
              </w:rPr>
            </w:pPr>
            <w:r w:rsidRPr="008A0301">
              <w:rPr>
                <w:rFonts w:ascii="Arial" w:hAnsi="Arial" w:cs="Arial"/>
                <w:szCs w:val="20"/>
              </w:rPr>
              <w:t>În termen de 2 zile lucrătoare de la expirarea termenului de depunere</w:t>
            </w:r>
          </w:p>
          <w:p w:rsidR="00F50370" w:rsidRPr="008A0301" w:rsidRDefault="000945AC" w:rsidP="000945A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  <w:r w:rsidR="00F50370">
              <w:rPr>
                <w:rFonts w:ascii="Arial" w:hAnsi="Arial" w:cs="Arial"/>
                <w:szCs w:val="20"/>
              </w:rPr>
              <w:t>-</w:t>
            </w:r>
            <w:r w:rsidR="00373EE8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9</w:t>
            </w:r>
            <w:r w:rsidR="00F50370">
              <w:rPr>
                <w:rFonts w:ascii="Arial" w:hAnsi="Arial" w:cs="Arial"/>
                <w:szCs w:val="20"/>
              </w:rPr>
              <w:t>.</w:t>
            </w:r>
            <w:r w:rsidR="00B82FB2">
              <w:rPr>
                <w:rFonts w:ascii="Arial" w:hAnsi="Arial" w:cs="Arial"/>
                <w:szCs w:val="20"/>
              </w:rPr>
              <w:t>1</w:t>
            </w:r>
            <w:r w:rsidR="00373EE8">
              <w:rPr>
                <w:rFonts w:ascii="Arial" w:hAnsi="Arial" w:cs="Arial"/>
                <w:szCs w:val="20"/>
              </w:rPr>
              <w:t>2</w:t>
            </w:r>
            <w:r w:rsidR="00F50370">
              <w:rPr>
                <w:rFonts w:ascii="Arial" w:hAnsi="Arial" w:cs="Arial"/>
                <w:szCs w:val="20"/>
              </w:rPr>
              <w:t>.202</w:t>
            </w:r>
            <w:r w:rsidR="00B82FB2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7225" w:type="dxa"/>
            <w:shd w:val="clear" w:color="auto" w:fill="auto"/>
          </w:tcPr>
          <w:p w:rsidR="00F50370" w:rsidRPr="008A0301" w:rsidRDefault="00F50370" w:rsidP="00E81209">
            <w:pPr>
              <w:ind w:right="38"/>
              <w:jc w:val="both"/>
              <w:rPr>
                <w:rFonts w:ascii="Arial" w:hAnsi="Arial" w:cs="Arial"/>
                <w:szCs w:val="20"/>
              </w:rPr>
            </w:pPr>
            <w:r w:rsidRPr="008A0301">
              <w:rPr>
                <w:rFonts w:ascii="Arial" w:hAnsi="Arial" w:cs="Arial"/>
                <w:szCs w:val="20"/>
              </w:rPr>
              <w:t xml:space="preserve">Soluţionarea contestaţiilor </w:t>
            </w:r>
            <w:r w:rsidR="00B82FB2">
              <w:rPr>
                <w:rFonts w:ascii="Arial" w:hAnsi="Arial" w:cs="Arial"/>
                <w:szCs w:val="20"/>
              </w:rPr>
              <w:t xml:space="preserve">și comunicarea rezultatelor la contestații prin afișare, cuprinzând și motivarea </w:t>
            </w:r>
            <w:r w:rsidR="00014ABE">
              <w:rPr>
                <w:rFonts w:ascii="Arial" w:hAnsi="Arial" w:cs="Arial"/>
                <w:szCs w:val="20"/>
              </w:rPr>
              <w:t>hotărârii</w:t>
            </w:r>
          </w:p>
        </w:tc>
      </w:tr>
      <w:tr w:rsidR="00F50370" w:rsidRPr="00B82FB2" w:rsidTr="00E81209">
        <w:tc>
          <w:tcPr>
            <w:tcW w:w="2835" w:type="dxa"/>
            <w:shd w:val="clear" w:color="auto" w:fill="auto"/>
          </w:tcPr>
          <w:p w:rsidR="00F50370" w:rsidRPr="00B82FB2" w:rsidRDefault="00F50370" w:rsidP="000945AC">
            <w:pPr>
              <w:rPr>
                <w:rFonts w:ascii="Arial" w:hAnsi="Arial" w:cs="Arial"/>
                <w:b/>
                <w:szCs w:val="20"/>
              </w:rPr>
            </w:pPr>
            <w:r w:rsidRPr="00B82FB2">
              <w:rPr>
                <w:rFonts w:ascii="Arial" w:hAnsi="Arial" w:cs="Arial"/>
                <w:b/>
                <w:szCs w:val="20"/>
              </w:rPr>
              <w:t xml:space="preserve">Cel târziu </w:t>
            </w:r>
            <w:r w:rsidR="000945AC">
              <w:rPr>
                <w:rFonts w:ascii="Arial" w:hAnsi="Arial" w:cs="Arial"/>
                <w:b/>
                <w:szCs w:val="20"/>
              </w:rPr>
              <w:t>20</w:t>
            </w:r>
            <w:bookmarkStart w:id="0" w:name="_GoBack"/>
            <w:bookmarkEnd w:id="0"/>
            <w:r w:rsidRPr="00B82FB2">
              <w:rPr>
                <w:rFonts w:ascii="Arial" w:hAnsi="Arial" w:cs="Arial"/>
                <w:b/>
                <w:szCs w:val="20"/>
              </w:rPr>
              <w:t>.</w:t>
            </w:r>
            <w:r w:rsidR="00014ABE">
              <w:rPr>
                <w:rFonts w:ascii="Arial" w:hAnsi="Arial" w:cs="Arial"/>
                <w:b/>
                <w:szCs w:val="20"/>
              </w:rPr>
              <w:t>1</w:t>
            </w:r>
            <w:r w:rsidR="00373EE8">
              <w:rPr>
                <w:rFonts w:ascii="Arial" w:hAnsi="Arial" w:cs="Arial"/>
                <w:b/>
                <w:szCs w:val="20"/>
              </w:rPr>
              <w:t>2</w:t>
            </w:r>
            <w:r w:rsidRPr="00B82FB2">
              <w:rPr>
                <w:rFonts w:ascii="Arial" w:hAnsi="Arial" w:cs="Arial"/>
                <w:b/>
                <w:szCs w:val="20"/>
              </w:rPr>
              <w:t>.202</w:t>
            </w:r>
            <w:r w:rsidR="00014ABE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225" w:type="dxa"/>
            <w:shd w:val="clear" w:color="auto" w:fill="auto"/>
          </w:tcPr>
          <w:p w:rsidR="00F50370" w:rsidRPr="00B82FB2" w:rsidRDefault="00F50370" w:rsidP="00E81209">
            <w:pPr>
              <w:ind w:right="-846"/>
              <w:jc w:val="both"/>
              <w:rPr>
                <w:rFonts w:ascii="Arial" w:hAnsi="Arial" w:cs="Arial"/>
                <w:b/>
                <w:szCs w:val="20"/>
              </w:rPr>
            </w:pPr>
            <w:r w:rsidRPr="00B82FB2">
              <w:rPr>
                <w:rFonts w:ascii="Arial" w:hAnsi="Arial" w:cs="Arial"/>
                <w:b/>
                <w:szCs w:val="20"/>
              </w:rPr>
              <w:t xml:space="preserve">Afişarea rezultatelor finale </w:t>
            </w:r>
          </w:p>
        </w:tc>
      </w:tr>
    </w:tbl>
    <w:p w:rsidR="00BB1362" w:rsidRDefault="000945AC" w:rsidP="00014ABE">
      <w:pPr>
        <w:ind w:right="-846"/>
      </w:pPr>
    </w:p>
    <w:sectPr w:rsidR="00BB1362" w:rsidSect="000645CB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4"/>
    <w:rsid w:val="00014ABE"/>
    <w:rsid w:val="000645CB"/>
    <w:rsid w:val="000945AC"/>
    <w:rsid w:val="001E279F"/>
    <w:rsid w:val="00280ADE"/>
    <w:rsid w:val="002B5A3B"/>
    <w:rsid w:val="00373EE8"/>
    <w:rsid w:val="003D3A52"/>
    <w:rsid w:val="004E2C38"/>
    <w:rsid w:val="00597DA2"/>
    <w:rsid w:val="005D4F3B"/>
    <w:rsid w:val="006B6905"/>
    <w:rsid w:val="008379B4"/>
    <w:rsid w:val="00B82FB2"/>
    <w:rsid w:val="00CC3C24"/>
    <w:rsid w:val="00E81209"/>
    <w:rsid w:val="00EA1976"/>
    <w:rsid w:val="00F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BE16"/>
  <w15:chartTrackingRefBased/>
  <w15:docId w15:val="{006E7A38-A45D-4AA8-9122-36511E7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E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Briniuc</dc:creator>
  <cp:keywords/>
  <dc:description/>
  <cp:lastModifiedBy>Marilena Briniuc</cp:lastModifiedBy>
  <cp:revision>8</cp:revision>
  <cp:lastPrinted>2023-11-10T11:20:00Z</cp:lastPrinted>
  <dcterms:created xsi:type="dcterms:W3CDTF">2023-10-16T10:19:00Z</dcterms:created>
  <dcterms:modified xsi:type="dcterms:W3CDTF">2023-11-10T13:25:00Z</dcterms:modified>
</cp:coreProperties>
</file>