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ook w:val="04A0"/>
      </w:tblPr>
      <w:tblGrid>
        <w:gridCol w:w="5353"/>
        <w:gridCol w:w="5528"/>
      </w:tblGrid>
      <w:tr w:rsidR="00F60A87" w:rsidRPr="003A6DBD" w:rsidTr="00127DAE">
        <w:trPr>
          <w:trHeight w:val="1846"/>
        </w:trPr>
        <w:tc>
          <w:tcPr>
            <w:tcW w:w="5353" w:type="dxa"/>
          </w:tcPr>
          <w:p w:rsidR="00F60A87" w:rsidRPr="00D94D99" w:rsidRDefault="00F60A87" w:rsidP="00127DAE">
            <w:pPr>
              <w:jc w:val="center"/>
              <w:rPr>
                <w:b/>
                <w:sz w:val="20"/>
                <w:szCs w:val="16"/>
              </w:rPr>
            </w:pPr>
            <w:r w:rsidRPr="00D94D99">
              <w:rPr>
                <w:b/>
                <w:sz w:val="20"/>
                <w:szCs w:val="16"/>
              </w:rPr>
              <w:t>R  O  M  Â  N  I  A</w:t>
            </w:r>
          </w:p>
          <w:p w:rsidR="00F60A87" w:rsidRPr="00D94D99" w:rsidRDefault="00F60A87" w:rsidP="00127DAE">
            <w:pPr>
              <w:jc w:val="center"/>
              <w:rPr>
                <w:b/>
                <w:sz w:val="20"/>
                <w:szCs w:val="16"/>
              </w:rPr>
            </w:pPr>
            <w:r w:rsidRPr="00D94D99">
              <w:rPr>
                <w:b/>
                <w:sz w:val="20"/>
                <w:szCs w:val="16"/>
              </w:rPr>
              <w:t>MINISTERUL AFACERILOR INTERNE</w:t>
            </w:r>
          </w:p>
          <w:p w:rsidR="00F60A87" w:rsidRPr="003A6DBD" w:rsidRDefault="00F60A87" w:rsidP="00127DAE">
            <w:pPr>
              <w:jc w:val="center"/>
              <w:rPr>
                <w:b/>
                <w:sz w:val="18"/>
                <w:szCs w:val="18"/>
              </w:rPr>
            </w:pPr>
            <w:r w:rsidRPr="003A6DBD">
              <w:rPr>
                <w:b/>
                <w:noProof/>
                <w:sz w:val="18"/>
                <w:szCs w:val="18"/>
                <w:lang w:val="en-US"/>
              </w:rPr>
              <w:drawing>
                <wp:inline distT="0" distB="0" distL="0" distR="0">
                  <wp:extent cx="495300" cy="5048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p w:rsidR="00F60A87" w:rsidRPr="00D94D99" w:rsidRDefault="00F60A87" w:rsidP="00127DAE">
            <w:pPr>
              <w:jc w:val="center"/>
              <w:rPr>
                <w:b/>
                <w:sz w:val="20"/>
                <w:szCs w:val="20"/>
              </w:rPr>
            </w:pPr>
            <w:r w:rsidRPr="00D94D99">
              <w:rPr>
                <w:b/>
                <w:sz w:val="20"/>
                <w:szCs w:val="20"/>
              </w:rPr>
              <w:t>INSPECTORATUL GENERAL AL POLIŢIEI ROMÂNE</w:t>
            </w:r>
          </w:p>
          <w:p w:rsidR="00F60A87" w:rsidRPr="00D94D99" w:rsidRDefault="00F60A87" w:rsidP="00127DAE">
            <w:pPr>
              <w:jc w:val="center"/>
              <w:rPr>
                <w:b/>
                <w:sz w:val="20"/>
                <w:szCs w:val="20"/>
              </w:rPr>
            </w:pPr>
            <w:r w:rsidRPr="00D94D99">
              <w:rPr>
                <w:b/>
                <w:sz w:val="20"/>
                <w:szCs w:val="20"/>
              </w:rPr>
              <w:t>COMISIA CENTRALĂ DE CONCURS</w:t>
            </w:r>
          </w:p>
          <w:p w:rsidR="00F60A87" w:rsidRPr="003A6DBD" w:rsidRDefault="00F60A87" w:rsidP="00127DAE">
            <w:pPr>
              <w:jc w:val="center"/>
              <w:rPr>
                <w:b/>
                <w:sz w:val="18"/>
                <w:szCs w:val="18"/>
              </w:rPr>
            </w:pPr>
            <w:r w:rsidRPr="00D94D99">
              <w:rPr>
                <w:b/>
                <w:sz w:val="20"/>
                <w:szCs w:val="20"/>
              </w:rPr>
              <w:t>SPECIALITATEA INVESTIGAŢII CRIMINALE</w:t>
            </w:r>
          </w:p>
        </w:tc>
        <w:tc>
          <w:tcPr>
            <w:tcW w:w="5528" w:type="dxa"/>
            <w:vAlign w:val="center"/>
          </w:tcPr>
          <w:p w:rsidR="00F60A87" w:rsidRPr="00966B47" w:rsidRDefault="00F60A87" w:rsidP="00127DAE">
            <w:pPr>
              <w:jc w:val="center"/>
              <w:rPr>
                <w:b/>
                <w:sz w:val="20"/>
              </w:rPr>
            </w:pPr>
            <w:r w:rsidRPr="00966B47">
              <w:rPr>
                <w:b/>
                <w:sz w:val="20"/>
                <w:szCs w:val="22"/>
              </w:rPr>
              <w:t>NESECRET</w:t>
            </w:r>
          </w:p>
          <w:p w:rsidR="00F60A87" w:rsidRPr="00966B47" w:rsidRDefault="00F60A87" w:rsidP="00127DAE">
            <w:pPr>
              <w:jc w:val="center"/>
              <w:rPr>
                <w:b/>
                <w:sz w:val="20"/>
              </w:rPr>
            </w:pPr>
            <w:r w:rsidRPr="00966B47">
              <w:rPr>
                <w:b/>
                <w:sz w:val="20"/>
                <w:szCs w:val="22"/>
              </w:rPr>
              <w:t>Bucureşti</w:t>
            </w:r>
          </w:p>
          <w:p w:rsidR="00F60A87" w:rsidRPr="00966B47" w:rsidRDefault="00E72E42" w:rsidP="00127DAE">
            <w:pPr>
              <w:jc w:val="center"/>
              <w:rPr>
                <w:b/>
                <w:sz w:val="20"/>
              </w:rPr>
            </w:pPr>
            <w:r>
              <w:rPr>
                <w:b/>
                <w:sz w:val="20"/>
                <w:szCs w:val="22"/>
              </w:rPr>
              <w:t>Nr.</w:t>
            </w:r>
            <w:r w:rsidR="00593A0A">
              <w:rPr>
                <w:b/>
                <w:sz w:val="20"/>
                <w:szCs w:val="22"/>
              </w:rPr>
              <w:t xml:space="preserve"> 456697</w:t>
            </w:r>
            <w:r w:rsidR="00F60A87" w:rsidRPr="00966B47">
              <w:rPr>
                <w:b/>
                <w:sz w:val="20"/>
                <w:szCs w:val="22"/>
              </w:rPr>
              <w:t xml:space="preserve"> din </w:t>
            </w:r>
            <w:r w:rsidR="00F60A87">
              <w:rPr>
                <w:b/>
                <w:sz w:val="20"/>
                <w:szCs w:val="22"/>
              </w:rPr>
              <w:t>26.06.2024</w:t>
            </w:r>
          </w:p>
          <w:p w:rsidR="00F60A87" w:rsidRPr="003A6DBD" w:rsidRDefault="00F60A87" w:rsidP="00127DAE">
            <w:pPr>
              <w:jc w:val="center"/>
              <w:rPr>
                <w:b/>
                <w:sz w:val="20"/>
                <w:szCs w:val="20"/>
              </w:rPr>
            </w:pPr>
            <w:r w:rsidRPr="00966B47">
              <w:rPr>
                <w:b/>
                <w:sz w:val="20"/>
                <w:szCs w:val="22"/>
              </w:rPr>
              <w:t xml:space="preserve">Ex. </w:t>
            </w:r>
            <w:r>
              <w:rPr>
                <w:b/>
                <w:sz w:val="20"/>
                <w:szCs w:val="22"/>
              </w:rPr>
              <w:t>unic</w:t>
            </w:r>
          </w:p>
          <w:p w:rsidR="00F60A87" w:rsidRPr="003A6DBD" w:rsidRDefault="00F60A87" w:rsidP="00127DAE">
            <w:pPr>
              <w:ind w:left="4711" w:right="-1100"/>
              <w:jc w:val="center"/>
              <w:rPr>
                <w:b/>
                <w:sz w:val="18"/>
                <w:szCs w:val="18"/>
              </w:rPr>
            </w:pPr>
          </w:p>
        </w:tc>
      </w:tr>
    </w:tbl>
    <w:p w:rsidR="006743DE" w:rsidRDefault="006743DE"/>
    <w:p w:rsidR="00F60A87" w:rsidRDefault="00F60A87"/>
    <w:p w:rsidR="00F60A87" w:rsidRDefault="00F60A87"/>
    <w:p w:rsidR="00076AB3" w:rsidRDefault="00076AB3"/>
    <w:p w:rsidR="00F60A87" w:rsidRPr="00E72E42" w:rsidRDefault="00F60A87" w:rsidP="00F60A87">
      <w:pPr>
        <w:jc w:val="center"/>
        <w:rPr>
          <w:b/>
          <w:sz w:val="28"/>
          <w:szCs w:val="28"/>
        </w:rPr>
      </w:pPr>
      <w:r w:rsidRPr="00E72E42">
        <w:rPr>
          <w:b/>
          <w:sz w:val="28"/>
          <w:szCs w:val="28"/>
        </w:rPr>
        <w:t>ERATĂ</w:t>
      </w:r>
    </w:p>
    <w:p w:rsidR="00F60A87" w:rsidRPr="00F60A87" w:rsidRDefault="00F60A87" w:rsidP="00F60A87">
      <w:pPr>
        <w:jc w:val="center"/>
        <w:rPr>
          <w:sz w:val="28"/>
          <w:szCs w:val="28"/>
        </w:rPr>
      </w:pPr>
    </w:p>
    <w:p w:rsidR="00F60A87" w:rsidRPr="00F60A87" w:rsidRDefault="00F60A87" w:rsidP="00F60A87">
      <w:pPr>
        <w:pStyle w:val="s4"/>
        <w:spacing w:before="0" w:beforeAutospacing="0" w:after="0" w:afterAutospacing="0" w:line="276" w:lineRule="auto"/>
        <w:jc w:val="center"/>
        <w:rPr>
          <w:sz w:val="28"/>
          <w:szCs w:val="28"/>
        </w:rPr>
      </w:pPr>
      <w:r w:rsidRPr="00F60A87">
        <w:rPr>
          <w:sz w:val="28"/>
          <w:szCs w:val="28"/>
        </w:rPr>
        <w:t>la Tematica și Bibliografia menționată cu privire la concursul de ocupare a posturilor de execuţie vacante prin trecerea agenţilor de poliţie în corpul ofiţerilor,</w:t>
      </w:r>
    </w:p>
    <w:p w:rsidR="00F60A87" w:rsidRPr="00F60A87" w:rsidRDefault="00F60A87" w:rsidP="00F60A87">
      <w:pPr>
        <w:pStyle w:val="s4"/>
        <w:spacing w:before="0" w:beforeAutospacing="0" w:after="0" w:afterAutospacing="0" w:line="276" w:lineRule="auto"/>
        <w:jc w:val="center"/>
        <w:rPr>
          <w:b/>
          <w:bCs/>
          <w:iCs/>
          <w:color w:val="auto"/>
          <w:sz w:val="28"/>
          <w:szCs w:val="28"/>
        </w:rPr>
      </w:pPr>
      <w:r w:rsidRPr="00F60A87">
        <w:rPr>
          <w:sz w:val="28"/>
          <w:szCs w:val="28"/>
        </w:rPr>
        <w:t xml:space="preserve">pentru </w:t>
      </w:r>
      <w:r w:rsidRPr="00F60A87">
        <w:rPr>
          <w:b/>
          <w:i/>
          <w:sz w:val="28"/>
          <w:szCs w:val="28"/>
        </w:rPr>
        <w:t>specialitatea</w:t>
      </w:r>
      <w:r w:rsidRPr="00F60A87">
        <w:rPr>
          <w:b/>
          <w:sz w:val="28"/>
          <w:szCs w:val="28"/>
        </w:rPr>
        <w:t xml:space="preserve"> </w:t>
      </w:r>
      <w:r w:rsidRPr="00F60A87">
        <w:rPr>
          <w:b/>
          <w:i/>
          <w:sz w:val="28"/>
          <w:szCs w:val="28"/>
        </w:rPr>
        <w:t>Investigaţii Criminale</w:t>
      </w:r>
      <w:r w:rsidR="00076AB3">
        <w:rPr>
          <w:b/>
          <w:i/>
          <w:sz w:val="28"/>
          <w:szCs w:val="28"/>
        </w:rPr>
        <w:t>-Iulie 2024.</w:t>
      </w:r>
    </w:p>
    <w:p w:rsidR="00F60A87" w:rsidRPr="00F60A87" w:rsidRDefault="00F60A87" w:rsidP="00F60A87">
      <w:pPr>
        <w:pStyle w:val="s4"/>
        <w:spacing w:before="0" w:beforeAutospacing="0" w:after="0" w:afterAutospacing="0" w:line="276" w:lineRule="auto"/>
        <w:jc w:val="center"/>
        <w:rPr>
          <w:b/>
          <w:bCs/>
          <w:sz w:val="28"/>
          <w:szCs w:val="28"/>
        </w:rPr>
      </w:pPr>
    </w:p>
    <w:p w:rsidR="00F60A87" w:rsidRDefault="00F60A87" w:rsidP="00F60A87">
      <w:pPr>
        <w:rPr>
          <w:sz w:val="28"/>
          <w:szCs w:val="28"/>
        </w:rPr>
      </w:pPr>
    </w:p>
    <w:p w:rsidR="009B68CD" w:rsidRDefault="00E72E42" w:rsidP="00E72E42">
      <w:pPr>
        <w:pStyle w:val="ListParagraph"/>
        <w:spacing w:after="120" w:line="276" w:lineRule="auto"/>
        <w:ind w:left="0" w:firstLine="720"/>
        <w:jc w:val="both"/>
        <w:rPr>
          <w:sz w:val="28"/>
          <w:szCs w:val="28"/>
        </w:rPr>
      </w:pPr>
      <w:r w:rsidRPr="00E72E42">
        <w:rPr>
          <w:sz w:val="28"/>
          <w:szCs w:val="28"/>
        </w:rPr>
        <w:t>Î</w:t>
      </w:r>
      <w:r w:rsidR="00F60A87" w:rsidRPr="00E72E42">
        <w:rPr>
          <w:sz w:val="28"/>
          <w:szCs w:val="28"/>
        </w:rPr>
        <w:t xml:space="preserve">n ceea ce privește </w:t>
      </w:r>
      <w:r w:rsidR="002D61D8">
        <w:rPr>
          <w:sz w:val="28"/>
          <w:szCs w:val="28"/>
        </w:rPr>
        <w:t xml:space="preserve">tematica și bibliografia </w:t>
      </w:r>
      <w:r w:rsidR="00CA2A96" w:rsidRPr="009B68CD">
        <w:rPr>
          <w:b/>
          <w:sz w:val="28"/>
          <w:szCs w:val="28"/>
        </w:rPr>
        <w:t>nr. 456694 din 25.06.2024</w:t>
      </w:r>
      <w:r w:rsidR="00CA2A96">
        <w:rPr>
          <w:sz w:val="28"/>
          <w:szCs w:val="28"/>
        </w:rPr>
        <w:t xml:space="preserve">  referitoare la </w:t>
      </w:r>
      <w:r w:rsidR="00F60A87" w:rsidRPr="00E72E42">
        <w:rPr>
          <w:sz w:val="28"/>
          <w:szCs w:val="28"/>
        </w:rPr>
        <w:t>concursul de ocupare a posturilor de execuție vacante prin trecerea agenților de poliție în corpul ofițerilor</w:t>
      </w:r>
      <w:r w:rsidR="00593A0A">
        <w:rPr>
          <w:sz w:val="28"/>
          <w:szCs w:val="28"/>
        </w:rPr>
        <w:t>, care va avea loc la data de 20.07.2024</w:t>
      </w:r>
      <w:r w:rsidR="00F60A87" w:rsidRPr="00E72E42">
        <w:rPr>
          <w:sz w:val="28"/>
          <w:szCs w:val="28"/>
        </w:rPr>
        <w:t xml:space="preserve">, </w:t>
      </w:r>
      <w:r w:rsidRPr="00E72E42">
        <w:rPr>
          <w:sz w:val="28"/>
          <w:szCs w:val="28"/>
        </w:rPr>
        <w:t xml:space="preserve">comisia de examen, constată din oficiu </w:t>
      </w:r>
      <w:r w:rsidR="009B68CD">
        <w:rPr>
          <w:sz w:val="28"/>
          <w:szCs w:val="28"/>
        </w:rPr>
        <w:t xml:space="preserve">faptul </w:t>
      </w:r>
      <w:r w:rsidR="00F60A87" w:rsidRPr="00E72E42">
        <w:rPr>
          <w:sz w:val="28"/>
          <w:szCs w:val="28"/>
        </w:rPr>
        <w:t>că</w:t>
      </w:r>
      <w:r w:rsidRPr="00E72E42">
        <w:rPr>
          <w:sz w:val="28"/>
          <w:szCs w:val="28"/>
        </w:rPr>
        <w:t>,</w:t>
      </w:r>
      <w:r w:rsidR="00F60A87" w:rsidRPr="00E72E42">
        <w:rPr>
          <w:sz w:val="28"/>
          <w:szCs w:val="28"/>
        </w:rPr>
        <w:t xml:space="preserve"> din eroare</w:t>
      </w:r>
      <w:r w:rsidR="00076AB3" w:rsidRPr="00E72E42">
        <w:rPr>
          <w:sz w:val="28"/>
          <w:szCs w:val="28"/>
        </w:rPr>
        <w:t>,</w:t>
      </w:r>
      <w:r w:rsidR="00F60A87" w:rsidRPr="00E72E42">
        <w:rPr>
          <w:sz w:val="28"/>
          <w:szCs w:val="28"/>
        </w:rPr>
        <w:t xml:space="preserve"> </w:t>
      </w:r>
      <w:r w:rsidR="00076AB3" w:rsidRPr="00E72E42">
        <w:rPr>
          <w:sz w:val="28"/>
          <w:szCs w:val="28"/>
        </w:rPr>
        <w:t>s-</w:t>
      </w:r>
      <w:r w:rsidR="00F60A87" w:rsidRPr="00E72E42">
        <w:rPr>
          <w:sz w:val="28"/>
          <w:szCs w:val="28"/>
        </w:rPr>
        <w:t>a  me</w:t>
      </w:r>
      <w:r w:rsidR="00593A0A">
        <w:rPr>
          <w:sz w:val="28"/>
          <w:szCs w:val="28"/>
        </w:rPr>
        <w:t>n</w:t>
      </w:r>
      <w:r w:rsidR="00F60A87" w:rsidRPr="00E72E42">
        <w:rPr>
          <w:sz w:val="28"/>
          <w:szCs w:val="28"/>
        </w:rPr>
        <w:t xml:space="preserve">ționat </w:t>
      </w:r>
      <w:r w:rsidR="00076AB3" w:rsidRPr="00E72E42">
        <w:rPr>
          <w:sz w:val="28"/>
          <w:szCs w:val="28"/>
        </w:rPr>
        <w:t xml:space="preserve">la </w:t>
      </w:r>
      <w:r w:rsidR="00B240D6" w:rsidRPr="00E72E42">
        <w:rPr>
          <w:sz w:val="28"/>
          <w:szCs w:val="28"/>
        </w:rPr>
        <w:t>C</w:t>
      </w:r>
      <w:r w:rsidR="00076AB3" w:rsidRPr="00E72E42">
        <w:rPr>
          <w:sz w:val="28"/>
          <w:szCs w:val="28"/>
        </w:rPr>
        <w:t>apitolul I-pct. 8</w:t>
      </w:r>
      <w:r w:rsidRPr="00E72E42">
        <w:rPr>
          <w:sz w:val="28"/>
          <w:szCs w:val="28"/>
        </w:rPr>
        <w:t xml:space="preserve"> </w:t>
      </w:r>
      <w:r w:rsidR="00B240D6" w:rsidRPr="00E72E42">
        <w:rPr>
          <w:sz w:val="28"/>
          <w:szCs w:val="28"/>
        </w:rPr>
        <w:t xml:space="preserve">(Persoane urmărite în temeiul legii), </w:t>
      </w:r>
      <w:r w:rsidR="00076AB3" w:rsidRPr="00CA2A96">
        <w:rPr>
          <w:b/>
          <w:sz w:val="28"/>
          <w:szCs w:val="28"/>
        </w:rPr>
        <w:t xml:space="preserve">studierea </w:t>
      </w:r>
      <w:r w:rsidR="009B68CD" w:rsidRPr="00CA2A96">
        <w:rPr>
          <w:b/>
          <w:sz w:val="28"/>
          <w:szCs w:val="28"/>
        </w:rPr>
        <w:t>tematicii</w:t>
      </w:r>
      <w:r w:rsidR="009B68CD">
        <w:rPr>
          <w:sz w:val="28"/>
          <w:szCs w:val="28"/>
        </w:rPr>
        <w:t xml:space="preserve">: </w:t>
      </w:r>
    </w:p>
    <w:p w:rsidR="009B68CD" w:rsidRPr="00BC1A41" w:rsidRDefault="009B68CD" w:rsidP="009B68CD">
      <w:pPr>
        <w:pStyle w:val="ListParagraph"/>
        <w:numPr>
          <w:ilvl w:val="0"/>
          <w:numId w:val="3"/>
        </w:numPr>
        <w:spacing w:line="276" w:lineRule="auto"/>
        <w:ind w:left="425" w:firstLine="295"/>
        <w:jc w:val="both"/>
        <w:rPr>
          <w:sz w:val="28"/>
          <w:szCs w:val="28"/>
        </w:rPr>
      </w:pPr>
      <w:r w:rsidRPr="00BC1A41">
        <w:rPr>
          <w:sz w:val="28"/>
          <w:szCs w:val="28"/>
        </w:rPr>
        <w:t>Darea în urmărire la nivel național;</w:t>
      </w:r>
    </w:p>
    <w:p w:rsidR="009B68CD" w:rsidRPr="00BC1A41" w:rsidRDefault="009B68CD" w:rsidP="009B68CD">
      <w:pPr>
        <w:pStyle w:val="ListParagraph"/>
        <w:numPr>
          <w:ilvl w:val="0"/>
          <w:numId w:val="3"/>
        </w:numPr>
        <w:spacing w:line="276" w:lineRule="auto"/>
        <w:ind w:left="425" w:firstLine="295"/>
        <w:jc w:val="both"/>
        <w:rPr>
          <w:sz w:val="28"/>
          <w:szCs w:val="28"/>
        </w:rPr>
      </w:pPr>
      <w:r w:rsidRPr="00BC1A41">
        <w:rPr>
          <w:sz w:val="28"/>
          <w:szCs w:val="28"/>
        </w:rPr>
        <w:t>Semnalări introduse în SINS;</w:t>
      </w:r>
    </w:p>
    <w:p w:rsidR="009B68CD" w:rsidRPr="00BC1A41" w:rsidRDefault="009B68CD" w:rsidP="009B68CD">
      <w:pPr>
        <w:pStyle w:val="ListParagraph"/>
        <w:numPr>
          <w:ilvl w:val="0"/>
          <w:numId w:val="3"/>
        </w:numPr>
        <w:spacing w:line="276" w:lineRule="auto"/>
        <w:ind w:left="425" w:firstLine="295"/>
        <w:jc w:val="both"/>
        <w:rPr>
          <w:rStyle w:val="rvts5"/>
          <w:sz w:val="28"/>
          <w:szCs w:val="28"/>
        </w:rPr>
      </w:pPr>
      <w:r w:rsidRPr="00BC1A41">
        <w:rPr>
          <w:rStyle w:val="rvts5"/>
          <w:color w:val="000000"/>
          <w:sz w:val="28"/>
          <w:szCs w:val="28"/>
        </w:rPr>
        <w:t>Semnalări cu privire la persoane căutate în vederea predării în baza unui mandat european de arestare sau în vederea extrădării</w:t>
      </w:r>
      <w:r>
        <w:rPr>
          <w:rStyle w:val="rvts5"/>
          <w:color w:val="000000"/>
          <w:sz w:val="28"/>
          <w:szCs w:val="28"/>
        </w:rPr>
        <w:t>;</w:t>
      </w:r>
    </w:p>
    <w:p w:rsidR="009B68CD" w:rsidRDefault="009B68CD" w:rsidP="009B68CD">
      <w:pPr>
        <w:pStyle w:val="ListParagraph"/>
        <w:numPr>
          <w:ilvl w:val="0"/>
          <w:numId w:val="3"/>
        </w:numPr>
        <w:spacing w:line="276" w:lineRule="auto"/>
        <w:ind w:left="425" w:firstLine="295"/>
        <w:jc w:val="both"/>
        <w:rPr>
          <w:rStyle w:val="rvts5"/>
          <w:color w:val="000000"/>
          <w:sz w:val="28"/>
          <w:szCs w:val="28"/>
        </w:rPr>
      </w:pPr>
      <w:r w:rsidRPr="00BC1A41">
        <w:rPr>
          <w:rStyle w:val="rvts5"/>
          <w:color w:val="000000"/>
          <w:sz w:val="28"/>
          <w:szCs w:val="28"/>
        </w:rPr>
        <w:t>Semnalări cu privire la persoane dispărute</w:t>
      </w:r>
      <w:r>
        <w:rPr>
          <w:rStyle w:val="rvts5"/>
          <w:color w:val="000000"/>
          <w:sz w:val="28"/>
          <w:szCs w:val="28"/>
        </w:rPr>
        <w:t>,</w:t>
      </w:r>
    </w:p>
    <w:p w:rsidR="009B68CD" w:rsidRPr="00BC1A41" w:rsidRDefault="009B68CD" w:rsidP="009B68CD">
      <w:pPr>
        <w:pStyle w:val="ListParagraph"/>
        <w:spacing w:line="276" w:lineRule="auto"/>
        <w:jc w:val="both"/>
        <w:rPr>
          <w:color w:val="000000"/>
          <w:sz w:val="28"/>
          <w:szCs w:val="28"/>
        </w:rPr>
      </w:pPr>
      <w:r>
        <w:rPr>
          <w:rStyle w:val="rvts5"/>
          <w:color w:val="000000"/>
          <w:sz w:val="28"/>
          <w:szCs w:val="28"/>
        </w:rPr>
        <w:t xml:space="preserve"> </w:t>
      </w:r>
      <w:r w:rsidRPr="00CA2A96">
        <w:rPr>
          <w:rStyle w:val="rvts5"/>
          <w:b/>
          <w:color w:val="000000"/>
          <w:sz w:val="28"/>
          <w:szCs w:val="28"/>
        </w:rPr>
        <w:t>precum și a bibliografiei</w:t>
      </w:r>
      <w:r>
        <w:rPr>
          <w:rStyle w:val="rvts5"/>
          <w:color w:val="000000"/>
          <w:sz w:val="28"/>
          <w:szCs w:val="28"/>
        </w:rPr>
        <w:t>:</w:t>
      </w:r>
    </w:p>
    <w:p w:rsidR="009B68CD" w:rsidRDefault="00E72E42" w:rsidP="009B68CD">
      <w:pPr>
        <w:pStyle w:val="ListParagraph"/>
        <w:numPr>
          <w:ilvl w:val="0"/>
          <w:numId w:val="4"/>
        </w:numPr>
        <w:spacing w:after="120" w:line="276" w:lineRule="auto"/>
        <w:ind w:left="0" w:firstLine="720"/>
        <w:jc w:val="both"/>
        <w:rPr>
          <w:i/>
          <w:sz w:val="28"/>
          <w:szCs w:val="28"/>
        </w:rPr>
      </w:pPr>
      <w:r w:rsidRPr="00E72E42">
        <w:rPr>
          <w:b/>
          <w:i/>
          <w:sz w:val="28"/>
          <w:szCs w:val="28"/>
        </w:rPr>
        <w:t>Leg</w:t>
      </w:r>
      <w:r w:rsidR="009B68CD">
        <w:rPr>
          <w:b/>
          <w:i/>
          <w:sz w:val="28"/>
          <w:szCs w:val="28"/>
        </w:rPr>
        <w:t>ea</w:t>
      </w:r>
      <w:r w:rsidRPr="00E72E42">
        <w:rPr>
          <w:b/>
          <w:i/>
          <w:sz w:val="28"/>
          <w:szCs w:val="28"/>
        </w:rPr>
        <w:t xml:space="preserve"> nr. 141/2010</w:t>
      </w:r>
      <w:r w:rsidRPr="00E72E42">
        <w:rPr>
          <w:i/>
          <w:sz w:val="28"/>
          <w:szCs w:val="28"/>
        </w:rPr>
        <w:t xml:space="preserve"> privind înființarea, organizarea și funcționarea Sistemului Informatic Național de Semnalări și participarea României la Sistemul de Informații Schengen, </w:t>
      </w:r>
      <w:r w:rsidRPr="00E72E42">
        <w:rPr>
          <w:sz w:val="28"/>
          <w:szCs w:val="28"/>
        </w:rPr>
        <w:t>republicată</w:t>
      </w:r>
      <w:r w:rsidRPr="00E72E42">
        <w:rPr>
          <w:i/>
          <w:sz w:val="28"/>
          <w:szCs w:val="28"/>
        </w:rPr>
        <w:t>,  – Capitolul II, Secțiunea a 3-a, art.6-20</w:t>
      </w:r>
      <w:r w:rsidR="009B68CD">
        <w:rPr>
          <w:i/>
          <w:sz w:val="28"/>
          <w:szCs w:val="28"/>
        </w:rPr>
        <w:t>;</w:t>
      </w:r>
    </w:p>
    <w:p w:rsidR="00E72E42" w:rsidRPr="00E72E42" w:rsidRDefault="00E72E42" w:rsidP="009B68CD">
      <w:pPr>
        <w:pStyle w:val="ListParagraph"/>
        <w:numPr>
          <w:ilvl w:val="0"/>
          <w:numId w:val="4"/>
        </w:numPr>
        <w:spacing w:after="120" w:line="276" w:lineRule="auto"/>
        <w:ind w:left="0" w:firstLine="720"/>
        <w:jc w:val="both"/>
        <w:rPr>
          <w:i/>
          <w:sz w:val="28"/>
          <w:szCs w:val="28"/>
        </w:rPr>
      </w:pPr>
      <w:r w:rsidRPr="00E72E42">
        <w:rPr>
          <w:b/>
          <w:i/>
          <w:sz w:val="28"/>
          <w:szCs w:val="28"/>
        </w:rPr>
        <w:t>Ordinul MAI nr. 212/2010</w:t>
      </w:r>
      <w:r w:rsidRPr="00E72E42">
        <w:rPr>
          <w:i/>
          <w:sz w:val="28"/>
          <w:szCs w:val="28"/>
        </w:rPr>
        <w:t xml:space="preserve">  privind procedurile de lucru pentru activitățile autorităților naţionale competente din cadrul Ministerului Administraţiei şi Internelor aferente semnalărilor din Sistemul Informatic Naţional de Semnalări sau Sistemul de Informații Schengen, </w:t>
      </w:r>
      <w:r w:rsidRPr="00E72E42">
        <w:rPr>
          <w:sz w:val="28"/>
          <w:szCs w:val="28"/>
        </w:rPr>
        <w:t>cu modificările și completările ulterioare</w:t>
      </w:r>
      <w:r w:rsidRPr="00E72E42">
        <w:rPr>
          <w:i/>
          <w:sz w:val="28"/>
          <w:szCs w:val="28"/>
        </w:rPr>
        <w:t xml:space="preserve"> -  Capitolul II, Capitolul III</w:t>
      </w:r>
      <w:r w:rsidR="009B68CD">
        <w:rPr>
          <w:i/>
          <w:sz w:val="28"/>
          <w:szCs w:val="28"/>
        </w:rPr>
        <w:t>.</w:t>
      </w:r>
    </w:p>
    <w:p w:rsidR="00593A0A" w:rsidRDefault="00076AB3" w:rsidP="00E72E42">
      <w:pPr>
        <w:spacing w:line="276" w:lineRule="auto"/>
        <w:jc w:val="both"/>
        <w:rPr>
          <w:sz w:val="28"/>
          <w:szCs w:val="28"/>
        </w:rPr>
      </w:pPr>
      <w:r>
        <w:rPr>
          <w:sz w:val="28"/>
          <w:szCs w:val="28"/>
        </w:rPr>
        <w:tab/>
        <w:t xml:space="preserve">Astfel, </w:t>
      </w:r>
      <w:r w:rsidR="00593A0A">
        <w:rPr>
          <w:sz w:val="28"/>
          <w:szCs w:val="28"/>
        </w:rPr>
        <w:t xml:space="preserve"> </w:t>
      </w:r>
      <w:r w:rsidR="002D61D8">
        <w:rPr>
          <w:sz w:val="28"/>
          <w:szCs w:val="28"/>
        </w:rPr>
        <w:t xml:space="preserve">cap. I pct. 8 </w:t>
      </w:r>
      <w:r w:rsidR="00593A0A">
        <w:rPr>
          <w:sz w:val="28"/>
          <w:szCs w:val="28"/>
        </w:rPr>
        <w:t xml:space="preserve"> </w:t>
      </w:r>
      <w:r w:rsidR="009B68CD">
        <w:rPr>
          <w:sz w:val="28"/>
          <w:szCs w:val="28"/>
        </w:rPr>
        <w:t xml:space="preserve">din Tematica și bibliografia </w:t>
      </w:r>
      <w:r w:rsidR="009B68CD" w:rsidRPr="009B68CD">
        <w:rPr>
          <w:b/>
          <w:sz w:val="28"/>
          <w:szCs w:val="28"/>
        </w:rPr>
        <w:t>nr. 456694 din 25.06.2024</w:t>
      </w:r>
      <w:r w:rsidR="00593A0A">
        <w:rPr>
          <w:sz w:val="28"/>
          <w:szCs w:val="28"/>
        </w:rPr>
        <w:t xml:space="preserve"> se </w:t>
      </w:r>
      <w:r w:rsidR="00593A0A" w:rsidRPr="00CA2A96">
        <w:rPr>
          <w:b/>
          <w:sz w:val="28"/>
          <w:szCs w:val="28"/>
        </w:rPr>
        <w:t xml:space="preserve">va modifica și va fi </w:t>
      </w:r>
      <w:r w:rsidR="009B68CD" w:rsidRPr="00CA2A96">
        <w:rPr>
          <w:b/>
          <w:sz w:val="28"/>
          <w:szCs w:val="28"/>
        </w:rPr>
        <w:t>avea următorul cuprins</w:t>
      </w:r>
      <w:r w:rsidR="00593A0A">
        <w:rPr>
          <w:sz w:val="28"/>
          <w:szCs w:val="28"/>
        </w:rPr>
        <w:t>:</w:t>
      </w:r>
    </w:p>
    <w:p w:rsidR="009B68CD" w:rsidRPr="009B68CD" w:rsidRDefault="009B68CD" w:rsidP="009B68CD">
      <w:pPr>
        <w:pStyle w:val="ListParagraph"/>
        <w:spacing w:line="276" w:lineRule="auto"/>
        <w:jc w:val="both"/>
        <w:rPr>
          <w:b/>
          <w:sz w:val="28"/>
          <w:szCs w:val="28"/>
        </w:rPr>
      </w:pPr>
      <w:r w:rsidRPr="009B68CD">
        <w:rPr>
          <w:b/>
          <w:sz w:val="28"/>
          <w:szCs w:val="28"/>
        </w:rPr>
        <w:lastRenderedPageBreak/>
        <w:t>TEMATICA:</w:t>
      </w:r>
    </w:p>
    <w:p w:rsidR="002D61D8" w:rsidRDefault="002D61D8" w:rsidP="002D61D8">
      <w:pPr>
        <w:pStyle w:val="ListParagraph"/>
        <w:numPr>
          <w:ilvl w:val="0"/>
          <w:numId w:val="2"/>
        </w:numPr>
        <w:spacing w:line="276" w:lineRule="auto"/>
        <w:ind w:left="0" w:firstLine="720"/>
        <w:jc w:val="both"/>
        <w:rPr>
          <w:sz w:val="28"/>
          <w:szCs w:val="28"/>
        </w:rPr>
      </w:pPr>
      <w:r>
        <w:rPr>
          <w:sz w:val="28"/>
          <w:szCs w:val="28"/>
        </w:rPr>
        <w:t>Participarea României la S.I.S.;</w:t>
      </w:r>
    </w:p>
    <w:p w:rsidR="002D61D8" w:rsidRDefault="002D61D8" w:rsidP="002D61D8">
      <w:pPr>
        <w:pStyle w:val="ListParagraph"/>
        <w:numPr>
          <w:ilvl w:val="0"/>
          <w:numId w:val="2"/>
        </w:numPr>
        <w:spacing w:line="276" w:lineRule="auto"/>
        <w:ind w:left="0" w:firstLine="720"/>
        <w:jc w:val="both"/>
        <w:rPr>
          <w:sz w:val="28"/>
          <w:szCs w:val="28"/>
        </w:rPr>
      </w:pPr>
      <w:r>
        <w:rPr>
          <w:sz w:val="28"/>
          <w:szCs w:val="28"/>
        </w:rPr>
        <w:t>Dispoziții comune pentru semnalările conținute în S.I.N.S. și pentru cele transmise în S.I.S.;</w:t>
      </w:r>
    </w:p>
    <w:p w:rsidR="00593A0A" w:rsidRDefault="002D61D8" w:rsidP="002D61D8">
      <w:pPr>
        <w:pStyle w:val="ListParagraph"/>
        <w:numPr>
          <w:ilvl w:val="0"/>
          <w:numId w:val="2"/>
        </w:numPr>
        <w:spacing w:line="276" w:lineRule="auto"/>
        <w:ind w:left="0" w:firstLine="720"/>
        <w:jc w:val="both"/>
        <w:rPr>
          <w:sz w:val="28"/>
          <w:szCs w:val="28"/>
        </w:rPr>
      </w:pPr>
      <w:r>
        <w:rPr>
          <w:sz w:val="28"/>
          <w:szCs w:val="28"/>
        </w:rPr>
        <w:t>Semnalări referitoare la persoane căutate în vederea arestării, în scopul predării sau al extrădării;</w:t>
      </w:r>
    </w:p>
    <w:p w:rsidR="002D61D8" w:rsidRDefault="002D61D8" w:rsidP="002D61D8">
      <w:pPr>
        <w:pStyle w:val="ListParagraph"/>
        <w:numPr>
          <w:ilvl w:val="0"/>
          <w:numId w:val="2"/>
        </w:numPr>
        <w:spacing w:line="276" w:lineRule="auto"/>
        <w:ind w:left="0" w:firstLine="720"/>
        <w:jc w:val="both"/>
        <w:rPr>
          <w:sz w:val="28"/>
          <w:szCs w:val="28"/>
        </w:rPr>
      </w:pPr>
      <w:r>
        <w:rPr>
          <w:sz w:val="28"/>
          <w:szCs w:val="28"/>
        </w:rPr>
        <w:t>Semnalări referitoare la persoane dispărute sau vulnerabile care trebuie împiedicate să călătorească;</w:t>
      </w:r>
    </w:p>
    <w:p w:rsidR="009B68CD" w:rsidRPr="007D2433" w:rsidRDefault="009B68CD" w:rsidP="009B68CD">
      <w:pPr>
        <w:pStyle w:val="ListParagraph"/>
        <w:numPr>
          <w:ilvl w:val="0"/>
          <w:numId w:val="2"/>
        </w:numPr>
        <w:spacing w:line="276" w:lineRule="auto"/>
        <w:ind w:left="0" w:firstLine="720"/>
        <w:jc w:val="both"/>
        <w:rPr>
          <w:sz w:val="28"/>
          <w:szCs w:val="28"/>
        </w:rPr>
      </w:pPr>
      <w:r w:rsidRPr="00BC1A41">
        <w:rPr>
          <w:bCs/>
          <w:sz w:val="28"/>
          <w:szCs w:val="28"/>
        </w:rPr>
        <w:t>Modul de acţiune al efectivelor de poliţie în cazurile de copii dispăruți</w:t>
      </w:r>
      <w:r>
        <w:rPr>
          <w:bCs/>
          <w:sz w:val="28"/>
          <w:szCs w:val="28"/>
        </w:rPr>
        <w:t xml:space="preserve"> – Secțiunea I</w:t>
      </w:r>
    </w:p>
    <w:p w:rsidR="009B68CD" w:rsidRPr="007D2433" w:rsidRDefault="009B68CD" w:rsidP="009B68CD">
      <w:pPr>
        <w:pStyle w:val="ListParagraph"/>
        <w:numPr>
          <w:ilvl w:val="0"/>
          <w:numId w:val="1"/>
        </w:numPr>
        <w:tabs>
          <w:tab w:val="left" w:pos="851"/>
        </w:tabs>
        <w:spacing w:after="120" w:line="276" w:lineRule="auto"/>
        <w:ind w:left="0" w:firstLine="720"/>
        <w:jc w:val="both"/>
        <w:rPr>
          <w:bCs/>
          <w:i/>
          <w:iCs/>
          <w:strike/>
          <w:sz w:val="28"/>
          <w:szCs w:val="28"/>
        </w:rPr>
      </w:pPr>
      <w:r w:rsidRPr="007D2433">
        <w:rPr>
          <w:bCs/>
          <w:i/>
          <w:sz w:val="28"/>
          <w:szCs w:val="28"/>
        </w:rPr>
        <w:t xml:space="preserve">Etapa a II </w:t>
      </w:r>
      <w:r>
        <w:rPr>
          <w:bCs/>
          <w:i/>
          <w:sz w:val="28"/>
          <w:szCs w:val="28"/>
        </w:rPr>
        <w:t>-</w:t>
      </w:r>
      <w:r w:rsidRPr="007D2433">
        <w:rPr>
          <w:bCs/>
          <w:i/>
          <w:sz w:val="28"/>
          <w:szCs w:val="28"/>
        </w:rPr>
        <w:t xml:space="preserve"> a – Deplasarea unei echipe operative la faţa locului pentru evaluarea situaţiei de fapt şi stabilirea tipului de dispariţie („în circumstanţe alarmante” sau „plecare voluntar</w:t>
      </w:r>
      <w:r>
        <w:rPr>
          <w:bCs/>
          <w:i/>
          <w:sz w:val="28"/>
          <w:szCs w:val="28"/>
        </w:rPr>
        <w:t>ă”). Cercetarea criminalistică</w:t>
      </w:r>
      <w:r w:rsidRPr="007D2433">
        <w:rPr>
          <w:bCs/>
          <w:i/>
          <w:sz w:val="28"/>
          <w:szCs w:val="28"/>
        </w:rPr>
        <w:t>;</w:t>
      </w:r>
    </w:p>
    <w:p w:rsidR="009B68CD" w:rsidRPr="009B68CD" w:rsidRDefault="009B68CD" w:rsidP="009B68CD">
      <w:pPr>
        <w:pStyle w:val="ListParagraph"/>
        <w:numPr>
          <w:ilvl w:val="0"/>
          <w:numId w:val="1"/>
        </w:numPr>
        <w:tabs>
          <w:tab w:val="left" w:pos="851"/>
        </w:tabs>
        <w:spacing w:after="120" w:line="276" w:lineRule="auto"/>
        <w:ind w:left="0" w:firstLine="720"/>
        <w:jc w:val="both"/>
        <w:rPr>
          <w:bCs/>
          <w:i/>
          <w:iCs/>
          <w:strike/>
          <w:sz w:val="28"/>
          <w:szCs w:val="28"/>
        </w:rPr>
      </w:pPr>
      <w:r w:rsidRPr="007D2433">
        <w:rPr>
          <w:bCs/>
          <w:i/>
          <w:sz w:val="28"/>
          <w:szCs w:val="28"/>
        </w:rPr>
        <w:t>Etapa  a III - a – Proce</w:t>
      </w:r>
      <w:r>
        <w:rPr>
          <w:bCs/>
          <w:i/>
          <w:sz w:val="28"/>
          <w:szCs w:val="28"/>
        </w:rPr>
        <w:t>dura de căutare şi investigare</w:t>
      </w:r>
      <w:r w:rsidRPr="007D2433">
        <w:rPr>
          <w:bCs/>
          <w:i/>
          <w:sz w:val="28"/>
          <w:szCs w:val="28"/>
        </w:rPr>
        <w:t>.</w:t>
      </w:r>
    </w:p>
    <w:p w:rsidR="009B68CD" w:rsidRDefault="009B68CD" w:rsidP="009B68CD">
      <w:pPr>
        <w:pStyle w:val="ListParagraph"/>
        <w:spacing w:line="276" w:lineRule="auto"/>
        <w:jc w:val="both"/>
        <w:rPr>
          <w:sz w:val="28"/>
          <w:szCs w:val="28"/>
        </w:rPr>
      </w:pPr>
    </w:p>
    <w:p w:rsidR="009B68CD" w:rsidRDefault="009B68CD" w:rsidP="009B68CD">
      <w:pPr>
        <w:pStyle w:val="ListParagraph"/>
        <w:spacing w:line="276" w:lineRule="auto"/>
        <w:jc w:val="both"/>
        <w:rPr>
          <w:b/>
          <w:sz w:val="28"/>
          <w:szCs w:val="28"/>
        </w:rPr>
      </w:pPr>
      <w:r w:rsidRPr="009B68CD">
        <w:rPr>
          <w:b/>
          <w:sz w:val="28"/>
          <w:szCs w:val="28"/>
        </w:rPr>
        <w:t>BIBLIOGRAFIE:</w:t>
      </w:r>
    </w:p>
    <w:p w:rsidR="009B68CD" w:rsidRPr="009B68CD" w:rsidRDefault="009B68CD" w:rsidP="009B68CD">
      <w:pPr>
        <w:pStyle w:val="ListParagraph"/>
        <w:numPr>
          <w:ilvl w:val="0"/>
          <w:numId w:val="2"/>
        </w:numPr>
        <w:spacing w:line="276" w:lineRule="auto"/>
        <w:ind w:left="0" w:firstLine="720"/>
        <w:jc w:val="both"/>
        <w:rPr>
          <w:b/>
          <w:sz w:val="28"/>
          <w:szCs w:val="28"/>
        </w:rPr>
      </w:pPr>
      <w:r w:rsidRPr="00E72E42">
        <w:rPr>
          <w:b/>
          <w:sz w:val="28"/>
          <w:szCs w:val="28"/>
        </w:rPr>
        <w:t>Legea nr. 76/2023</w:t>
      </w:r>
      <w:r>
        <w:rPr>
          <w:sz w:val="28"/>
          <w:szCs w:val="28"/>
        </w:rPr>
        <w:t xml:space="preserve"> </w:t>
      </w:r>
      <w:r w:rsidRPr="00E72E42">
        <w:rPr>
          <w:i/>
          <w:sz w:val="28"/>
          <w:szCs w:val="28"/>
        </w:rPr>
        <w:t>privind organizarea și funcționarea Sistemului informatic național de semnalări și participarea României la Sistemul de informații Schengen</w:t>
      </w:r>
      <w:r>
        <w:rPr>
          <w:sz w:val="28"/>
          <w:szCs w:val="28"/>
        </w:rPr>
        <w:t>, cap. III și cap. IV;</w:t>
      </w:r>
    </w:p>
    <w:p w:rsidR="009B68CD" w:rsidRPr="009B68CD" w:rsidRDefault="009B68CD" w:rsidP="009B68CD">
      <w:pPr>
        <w:pStyle w:val="ListParagraph"/>
        <w:numPr>
          <w:ilvl w:val="0"/>
          <w:numId w:val="2"/>
        </w:numPr>
        <w:spacing w:line="276" w:lineRule="auto"/>
        <w:ind w:left="0" w:firstLine="720"/>
        <w:jc w:val="both"/>
        <w:rPr>
          <w:b/>
          <w:sz w:val="28"/>
          <w:szCs w:val="28"/>
        </w:rPr>
      </w:pPr>
      <w:r w:rsidRPr="00E72E42">
        <w:rPr>
          <w:b/>
          <w:sz w:val="28"/>
          <w:szCs w:val="28"/>
        </w:rPr>
        <w:t>O.M.A.I. 58/2024</w:t>
      </w:r>
      <w:r>
        <w:rPr>
          <w:sz w:val="28"/>
          <w:szCs w:val="28"/>
        </w:rPr>
        <w:t xml:space="preserve"> </w:t>
      </w:r>
      <w:r w:rsidRPr="002D61D8">
        <w:rPr>
          <w:i/>
          <w:sz w:val="28"/>
          <w:szCs w:val="28"/>
        </w:rPr>
        <w:t>pentru aprobarea procedurilor de lucru privind activitățile autorităților naționale competente din cadrul sau din subordinea Ministerului Afacerilor Interne aferente semnalărilor din Sistemul informatic național de semnalări sau Sistemul de Informații Schengen</w:t>
      </w:r>
      <w:r>
        <w:rPr>
          <w:sz w:val="28"/>
          <w:szCs w:val="28"/>
        </w:rPr>
        <w:t>, cap. II, cap. III;</w:t>
      </w:r>
    </w:p>
    <w:p w:rsidR="009B68CD" w:rsidRPr="002A1C8C" w:rsidRDefault="009B68CD" w:rsidP="009B68CD">
      <w:pPr>
        <w:pStyle w:val="ListParagraph"/>
        <w:numPr>
          <w:ilvl w:val="0"/>
          <w:numId w:val="2"/>
        </w:numPr>
        <w:spacing w:line="276" w:lineRule="auto"/>
        <w:ind w:left="0" w:firstLine="720"/>
        <w:jc w:val="both"/>
        <w:rPr>
          <w:bCs/>
          <w:i/>
          <w:iCs/>
          <w:sz w:val="28"/>
          <w:szCs w:val="28"/>
        </w:rPr>
      </w:pPr>
      <w:r w:rsidRPr="009B68CD">
        <w:rPr>
          <w:b/>
          <w:sz w:val="28"/>
          <w:szCs w:val="28"/>
        </w:rPr>
        <w:t>DISPOZIȚIA</w:t>
      </w:r>
      <w:r w:rsidRPr="002A1C8C">
        <w:rPr>
          <w:b/>
          <w:bCs/>
          <w:i/>
          <w:iCs/>
          <w:sz w:val="28"/>
          <w:szCs w:val="28"/>
        </w:rPr>
        <w:t xml:space="preserve"> </w:t>
      </w:r>
      <w:r w:rsidRPr="009B68CD">
        <w:rPr>
          <w:b/>
          <w:bCs/>
          <w:iCs/>
          <w:sz w:val="28"/>
          <w:szCs w:val="28"/>
        </w:rPr>
        <w:t>I.G.P.R. nr. 44/2007</w:t>
      </w:r>
      <w:r w:rsidRPr="002A1C8C">
        <w:rPr>
          <w:bCs/>
          <w:i/>
          <w:iCs/>
          <w:sz w:val="28"/>
          <w:szCs w:val="28"/>
        </w:rPr>
        <w:t>, pentru aprobarea „Manualului de bune practici privind modul de acţiune al poliţiei în cazurile copiilor dispăruți</w:t>
      </w:r>
      <w:r>
        <w:rPr>
          <w:bCs/>
          <w:i/>
          <w:iCs/>
          <w:sz w:val="28"/>
          <w:szCs w:val="28"/>
        </w:rPr>
        <w:t xml:space="preserve"> </w:t>
      </w:r>
      <w:r w:rsidRPr="003653B7">
        <w:rPr>
          <w:bCs/>
          <w:i/>
          <w:iCs/>
          <w:sz w:val="28"/>
          <w:szCs w:val="28"/>
        </w:rPr>
        <w:t>sau victime ale abuzului, traficului de persoane și pornografiei infantile pe internet” -</w:t>
      </w:r>
      <w:r>
        <w:rPr>
          <w:bCs/>
          <w:i/>
          <w:iCs/>
          <w:sz w:val="28"/>
          <w:szCs w:val="28"/>
        </w:rPr>
        <w:t xml:space="preserve"> </w:t>
      </w:r>
      <w:r w:rsidRPr="002A1C8C">
        <w:rPr>
          <w:bCs/>
          <w:i/>
          <w:iCs/>
          <w:sz w:val="28"/>
          <w:szCs w:val="28"/>
        </w:rPr>
        <w:t>Secţiunea I – Etapele de reacție</w:t>
      </w:r>
      <w:r>
        <w:rPr>
          <w:bCs/>
          <w:i/>
          <w:iCs/>
          <w:sz w:val="28"/>
          <w:szCs w:val="28"/>
        </w:rPr>
        <w:t xml:space="preserve"> - </w:t>
      </w:r>
      <w:r w:rsidRPr="007D2433">
        <w:rPr>
          <w:bCs/>
          <w:i/>
          <w:sz w:val="28"/>
          <w:szCs w:val="28"/>
        </w:rPr>
        <w:t>art. 8-13</w:t>
      </w:r>
      <w:r>
        <w:rPr>
          <w:bCs/>
          <w:i/>
          <w:sz w:val="28"/>
          <w:szCs w:val="28"/>
        </w:rPr>
        <w:t xml:space="preserve"> și </w:t>
      </w:r>
      <w:r w:rsidRPr="007D2433">
        <w:rPr>
          <w:bCs/>
          <w:i/>
          <w:sz w:val="28"/>
          <w:szCs w:val="28"/>
        </w:rPr>
        <w:t xml:space="preserve"> art. 19, 20, 25-31</w:t>
      </w:r>
      <w:r>
        <w:rPr>
          <w:bCs/>
          <w:i/>
          <w:sz w:val="28"/>
          <w:szCs w:val="28"/>
        </w:rPr>
        <w:t>.</w:t>
      </w:r>
    </w:p>
    <w:p w:rsidR="009B68CD" w:rsidRPr="009B68CD" w:rsidRDefault="009B68CD" w:rsidP="009B68CD">
      <w:pPr>
        <w:pStyle w:val="ListParagraph"/>
        <w:spacing w:line="276" w:lineRule="auto"/>
        <w:jc w:val="both"/>
        <w:rPr>
          <w:b/>
          <w:sz w:val="28"/>
          <w:szCs w:val="28"/>
        </w:rPr>
      </w:pPr>
    </w:p>
    <w:p w:rsidR="00076AB3" w:rsidRDefault="001C03F7" w:rsidP="00F60A87">
      <w:pPr>
        <w:jc w:val="both"/>
        <w:rPr>
          <w:sz w:val="28"/>
          <w:szCs w:val="28"/>
        </w:rPr>
      </w:pPr>
      <w:r>
        <w:rPr>
          <w:sz w:val="28"/>
          <w:szCs w:val="28"/>
        </w:rPr>
        <w:tab/>
        <w:t>De asemenea se va avea în vedere legislația afl</w:t>
      </w:r>
      <w:r w:rsidR="00722656">
        <w:rPr>
          <w:sz w:val="28"/>
          <w:szCs w:val="28"/>
        </w:rPr>
        <w:t>ată în vigoare, la data câ</w:t>
      </w:r>
      <w:r>
        <w:rPr>
          <w:sz w:val="28"/>
          <w:szCs w:val="28"/>
        </w:rPr>
        <w:t>nd s-a publicat anun</w:t>
      </w:r>
      <w:r w:rsidR="00722656">
        <w:rPr>
          <w:sz w:val="28"/>
          <w:szCs w:val="28"/>
        </w:rPr>
        <w:t>țul cu privire la organizarea concursului.</w:t>
      </w:r>
    </w:p>
    <w:p w:rsidR="00076AB3" w:rsidRDefault="00076AB3" w:rsidP="00076AB3">
      <w:pPr>
        <w:jc w:val="center"/>
        <w:rPr>
          <w:sz w:val="28"/>
          <w:szCs w:val="28"/>
        </w:rPr>
      </w:pPr>
    </w:p>
    <w:p w:rsidR="00722656" w:rsidRDefault="00722656" w:rsidP="00076AB3">
      <w:pPr>
        <w:jc w:val="center"/>
        <w:rPr>
          <w:sz w:val="28"/>
          <w:szCs w:val="28"/>
        </w:rPr>
      </w:pPr>
    </w:p>
    <w:p w:rsidR="00076AB3" w:rsidRPr="00CA2A96" w:rsidRDefault="00076AB3" w:rsidP="00CA2A96">
      <w:pPr>
        <w:pStyle w:val="BodyText"/>
        <w:spacing w:line="276" w:lineRule="auto"/>
        <w:rPr>
          <w:b/>
          <w:sz w:val="18"/>
          <w:szCs w:val="18"/>
        </w:rPr>
      </w:pPr>
      <w:r>
        <w:rPr>
          <w:b/>
          <w:lang w:eastAsia="ro-RO"/>
        </w:rPr>
        <w:t xml:space="preserve">                                   </w:t>
      </w:r>
      <w:r w:rsidR="00B240D6">
        <w:rPr>
          <w:b/>
          <w:lang w:eastAsia="ro-RO"/>
        </w:rPr>
        <w:t xml:space="preserve">    </w:t>
      </w:r>
      <w:r>
        <w:rPr>
          <w:b/>
          <w:lang w:eastAsia="ro-RO"/>
        </w:rPr>
        <w:t xml:space="preserve">  </w:t>
      </w:r>
      <w:r w:rsidRPr="004A79D4">
        <w:rPr>
          <w:b/>
          <w:lang w:eastAsia="ro-RO"/>
        </w:rPr>
        <w:t>PREȘEDINTELE COMISIEI</w:t>
      </w:r>
      <w:r w:rsidR="00CA2A96">
        <w:rPr>
          <w:b/>
          <w:lang w:eastAsia="ro-RO"/>
        </w:rPr>
        <w:t xml:space="preserve"> </w:t>
      </w:r>
    </w:p>
    <w:sectPr w:rsidR="00076AB3" w:rsidRPr="00CA2A96" w:rsidSect="00C72F10">
      <w:footerReference w:type="default" r:id="rId8"/>
      <w:pgSz w:w="12240" w:h="15840"/>
      <w:pgMar w:top="900" w:right="1080" w:bottom="1440" w:left="1440" w:header="720"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11" w:rsidRDefault="00996C11" w:rsidP="00076AB3">
      <w:r>
        <w:separator/>
      </w:r>
    </w:p>
  </w:endnote>
  <w:endnote w:type="continuationSeparator" w:id="0">
    <w:p w:rsidR="00996C11" w:rsidRDefault="00996C11" w:rsidP="00076A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10" w:rsidRDefault="00C72F10">
    <w:pPr>
      <w:pStyle w:val="Foote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1491"/>
      <w:gridCol w:w="1282"/>
    </w:tblGrid>
    <w:tr w:rsidR="00C72F10" w:rsidRPr="00113AC8" w:rsidTr="000C1046">
      <w:trPr>
        <w:trHeight w:val="70"/>
        <w:jc w:val="center"/>
      </w:trPr>
      <w:tc>
        <w:tcPr>
          <w:tcW w:w="1206" w:type="dxa"/>
          <w:tcBorders>
            <w:top w:val="single" w:sz="4" w:space="0" w:color="auto"/>
            <w:left w:val="single" w:sz="4" w:space="0" w:color="auto"/>
            <w:bottom w:val="single" w:sz="4" w:space="0" w:color="auto"/>
            <w:right w:val="single" w:sz="4" w:space="0" w:color="auto"/>
          </w:tcBorders>
          <w:shd w:val="clear" w:color="auto" w:fill="0000FF"/>
        </w:tcPr>
        <w:p w:rsidR="00C72F10" w:rsidRPr="00113AC8" w:rsidRDefault="00C72F10" w:rsidP="000C1046">
          <w:pPr>
            <w:pStyle w:val="Footer"/>
            <w:ind w:right="360"/>
            <w:rPr>
              <w:sz w:val="8"/>
              <w:szCs w:val="8"/>
            </w:rPr>
          </w:pPr>
        </w:p>
      </w:tc>
      <w:tc>
        <w:tcPr>
          <w:tcW w:w="1491" w:type="dxa"/>
          <w:tcBorders>
            <w:top w:val="single" w:sz="4" w:space="0" w:color="auto"/>
            <w:left w:val="single" w:sz="4" w:space="0" w:color="auto"/>
            <w:bottom w:val="single" w:sz="4" w:space="0" w:color="auto"/>
            <w:right w:val="single" w:sz="4" w:space="0" w:color="auto"/>
          </w:tcBorders>
          <w:shd w:val="clear" w:color="auto" w:fill="FFFF00"/>
        </w:tcPr>
        <w:p w:rsidR="00C72F10" w:rsidRPr="00113AC8" w:rsidRDefault="00C72F10" w:rsidP="000C1046">
          <w:pPr>
            <w:pStyle w:val="Footer"/>
            <w:jc w:val="center"/>
            <w:rPr>
              <w:sz w:val="8"/>
              <w:szCs w:val="8"/>
            </w:rPr>
          </w:pPr>
        </w:p>
      </w:tc>
      <w:tc>
        <w:tcPr>
          <w:tcW w:w="1282" w:type="dxa"/>
          <w:tcBorders>
            <w:top w:val="single" w:sz="4" w:space="0" w:color="auto"/>
            <w:left w:val="single" w:sz="4" w:space="0" w:color="auto"/>
            <w:bottom w:val="single" w:sz="4" w:space="0" w:color="auto"/>
            <w:right w:val="single" w:sz="4" w:space="0" w:color="auto"/>
          </w:tcBorders>
          <w:shd w:val="clear" w:color="auto" w:fill="FF0000"/>
        </w:tcPr>
        <w:p w:rsidR="00C72F10" w:rsidRPr="00113AC8" w:rsidRDefault="00C72F10" w:rsidP="000C1046">
          <w:pPr>
            <w:pStyle w:val="Footer"/>
            <w:jc w:val="center"/>
            <w:rPr>
              <w:sz w:val="8"/>
              <w:szCs w:val="8"/>
            </w:rPr>
          </w:pPr>
        </w:p>
      </w:tc>
    </w:tr>
  </w:tbl>
  <w:p w:rsidR="00C72F10" w:rsidRDefault="00C72F10" w:rsidP="00C72F10">
    <w:pPr>
      <w:pStyle w:val="Footer"/>
      <w:jc w:val="center"/>
      <w:rPr>
        <w:sz w:val="4"/>
        <w:szCs w:val="4"/>
      </w:rPr>
    </w:pPr>
  </w:p>
  <w:p w:rsidR="00C72F10" w:rsidRDefault="00C72F10" w:rsidP="00C72F10">
    <w:pPr>
      <w:pStyle w:val="Footer"/>
      <w:jc w:val="center"/>
      <w:rPr>
        <w:sz w:val="16"/>
      </w:rPr>
    </w:pPr>
    <w:r>
      <w:rPr>
        <w:sz w:val="16"/>
      </w:rPr>
      <w:t>Bucureşti, Șoseaua Ștefan cel Mare nr. 13-15, sector 2, sector 2</w:t>
    </w:r>
  </w:p>
  <w:p w:rsidR="00C72F10" w:rsidRDefault="00C72F10" w:rsidP="00C72F10">
    <w:pPr>
      <w:pStyle w:val="Footer"/>
      <w:tabs>
        <w:tab w:val="clear" w:pos="4680"/>
        <w:tab w:val="clear" w:pos="9360"/>
      </w:tabs>
      <w:jc w:val="center"/>
      <w:rPr>
        <w:sz w:val="16"/>
        <w:szCs w:val="16"/>
      </w:rPr>
    </w:pPr>
    <w:r>
      <w:rPr>
        <w:sz w:val="16"/>
      </w:rPr>
      <w:t>Tel./Fax: 021/316.46.98, e-mail –</w:t>
    </w:r>
    <w:r>
      <w:rPr>
        <w:bCs/>
        <w:szCs w:val="28"/>
        <w:lang w:val="it-IT"/>
      </w:rPr>
      <w:t xml:space="preserve"> </w:t>
    </w:r>
    <w:hyperlink r:id="rId1" w:history="1">
      <w:r w:rsidRPr="00A06AF0">
        <w:rPr>
          <w:rStyle w:val="Hyperlink"/>
          <w:sz w:val="20"/>
          <w:szCs w:val="20"/>
        </w:rPr>
        <w:t>investigatiicriminale</w:t>
      </w:r>
      <w:r w:rsidRPr="00A06AF0">
        <w:rPr>
          <w:rStyle w:val="Hyperlink"/>
          <w:sz w:val="20"/>
          <w:szCs w:val="20"/>
          <w:lang w:val="it-IT"/>
        </w:rPr>
        <w:t>@</w:t>
      </w:r>
      <w:proofErr w:type="spellStart"/>
      <w:r w:rsidRPr="00A06AF0">
        <w:rPr>
          <w:rStyle w:val="Hyperlink"/>
          <w:sz w:val="20"/>
          <w:szCs w:val="20"/>
        </w:rPr>
        <w:t>politiaromana.ro</w:t>
      </w:r>
      <w:proofErr w:type="spellEnd"/>
    </w:hyperlink>
  </w:p>
  <w:p w:rsidR="00C72F10" w:rsidRDefault="00F43FBE">
    <w:pPr>
      <w:pStyle w:val="Footer"/>
      <w:jc w:val="right"/>
    </w:pPr>
    <w:sdt>
      <w:sdtPr>
        <w:id w:val="1943414422"/>
        <w:docPartObj>
          <w:docPartGallery w:val="Page Numbers (Bottom of Page)"/>
          <w:docPartUnique/>
        </w:docPartObj>
      </w:sdtPr>
      <w:sdtContent>
        <w:sdt>
          <w:sdtPr>
            <w:id w:val="860082579"/>
            <w:docPartObj>
              <w:docPartGallery w:val="Page Numbers (Top of Page)"/>
              <w:docPartUnique/>
            </w:docPartObj>
          </w:sdtPr>
          <w:sdtContent>
            <w:r w:rsidR="00C72F10">
              <w:t xml:space="preserve">Page </w:t>
            </w:r>
            <w:r>
              <w:rPr>
                <w:b/>
                <w:bCs/>
              </w:rPr>
              <w:fldChar w:fldCharType="begin"/>
            </w:r>
            <w:r w:rsidR="00C72F10">
              <w:rPr>
                <w:b/>
                <w:bCs/>
              </w:rPr>
              <w:instrText xml:space="preserve"> PAGE </w:instrText>
            </w:r>
            <w:r>
              <w:rPr>
                <w:b/>
                <w:bCs/>
              </w:rPr>
              <w:fldChar w:fldCharType="separate"/>
            </w:r>
            <w:r w:rsidR="005C7095">
              <w:rPr>
                <w:b/>
                <w:bCs/>
                <w:noProof/>
              </w:rPr>
              <w:t>1</w:t>
            </w:r>
            <w:r>
              <w:rPr>
                <w:b/>
                <w:bCs/>
              </w:rPr>
              <w:fldChar w:fldCharType="end"/>
            </w:r>
            <w:r w:rsidR="00C72F10">
              <w:t xml:space="preserve"> of </w:t>
            </w:r>
            <w:r>
              <w:rPr>
                <w:b/>
                <w:bCs/>
              </w:rPr>
              <w:fldChar w:fldCharType="begin"/>
            </w:r>
            <w:r w:rsidR="00C72F10">
              <w:rPr>
                <w:b/>
                <w:bCs/>
              </w:rPr>
              <w:instrText xml:space="preserve"> NUMPAGES  </w:instrText>
            </w:r>
            <w:r>
              <w:rPr>
                <w:b/>
                <w:bCs/>
              </w:rPr>
              <w:fldChar w:fldCharType="separate"/>
            </w:r>
            <w:r w:rsidR="005C7095">
              <w:rPr>
                <w:b/>
                <w:bCs/>
                <w:noProof/>
              </w:rPr>
              <w:t>2</w:t>
            </w:r>
            <w:r>
              <w:rPr>
                <w:b/>
                <w:bCs/>
              </w:rPr>
              <w:fldChar w:fldCharType="end"/>
            </w:r>
          </w:sdtContent>
        </w:sdt>
      </w:sdtContent>
    </w:sdt>
  </w:p>
  <w:p w:rsidR="00076AB3" w:rsidRPr="00C72F10" w:rsidRDefault="00076AB3" w:rsidP="00C72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11" w:rsidRDefault="00996C11" w:rsidP="00076AB3">
      <w:r>
        <w:separator/>
      </w:r>
    </w:p>
  </w:footnote>
  <w:footnote w:type="continuationSeparator" w:id="0">
    <w:p w:rsidR="00996C11" w:rsidRDefault="00996C11" w:rsidP="00076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7A5F"/>
    <w:multiLevelType w:val="hybridMultilevel"/>
    <w:tmpl w:val="B52006FA"/>
    <w:lvl w:ilvl="0" w:tplc="0809000B">
      <w:start w:val="1"/>
      <w:numFmt w:val="bullet"/>
      <w:lvlText w:val=""/>
      <w:lvlJc w:val="left"/>
      <w:pPr>
        <w:ind w:left="1080" w:hanging="360"/>
      </w:pPr>
      <w:rPr>
        <w:rFonts w:ascii="Wingdings" w:hAnsi="Wingdings"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852B9D"/>
    <w:multiLevelType w:val="hybridMultilevel"/>
    <w:tmpl w:val="DFFEBC64"/>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31A42100"/>
    <w:multiLevelType w:val="hybridMultilevel"/>
    <w:tmpl w:val="77101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5037EB"/>
    <w:multiLevelType w:val="hybridMultilevel"/>
    <w:tmpl w:val="C05AF7A0"/>
    <w:lvl w:ilvl="0" w:tplc="14E8509E">
      <w:start w:val="4"/>
      <w:numFmt w:val="bullet"/>
      <w:lvlText w:val="-"/>
      <w:lvlJc w:val="left"/>
      <w:pPr>
        <w:ind w:left="1287" w:hanging="360"/>
      </w:pPr>
      <w:rPr>
        <w:rFonts w:ascii="Times New Roman" w:eastAsia="Times New Roman" w:hAnsi="Times New Roman" w:cs="Times New Roman" w:hint="default"/>
        <w:color w:val="00000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47E63"/>
    <w:rsid w:val="00076AB3"/>
    <w:rsid w:val="000D73E4"/>
    <w:rsid w:val="001C03F7"/>
    <w:rsid w:val="002978EC"/>
    <w:rsid w:val="002D3B56"/>
    <w:rsid w:val="002D61D8"/>
    <w:rsid w:val="0031143A"/>
    <w:rsid w:val="00593A0A"/>
    <w:rsid w:val="005C7095"/>
    <w:rsid w:val="00664866"/>
    <w:rsid w:val="006743DE"/>
    <w:rsid w:val="00722656"/>
    <w:rsid w:val="00996C11"/>
    <w:rsid w:val="009B68CD"/>
    <w:rsid w:val="00B240D6"/>
    <w:rsid w:val="00B7174F"/>
    <w:rsid w:val="00C72F10"/>
    <w:rsid w:val="00CA2A96"/>
    <w:rsid w:val="00D47E63"/>
    <w:rsid w:val="00DF65BB"/>
    <w:rsid w:val="00E72E42"/>
    <w:rsid w:val="00F43FBE"/>
    <w:rsid w:val="00F60A87"/>
    <w:rsid w:val="00F84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87"/>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F60A87"/>
    <w:pPr>
      <w:spacing w:before="100" w:beforeAutospacing="1" w:after="100" w:afterAutospacing="1"/>
    </w:pPr>
    <w:rPr>
      <w:color w:val="000000"/>
      <w:lang w:eastAsia="ro-RO"/>
    </w:rPr>
  </w:style>
  <w:style w:type="paragraph" w:styleId="BodyText">
    <w:name w:val="Body Text"/>
    <w:basedOn w:val="Normal"/>
    <w:link w:val="BodyTextChar"/>
    <w:rsid w:val="00076AB3"/>
    <w:pPr>
      <w:jc w:val="both"/>
    </w:pPr>
    <w:rPr>
      <w:sz w:val="28"/>
    </w:rPr>
  </w:style>
  <w:style w:type="character" w:customStyle="1" w:styleId="BodyTextChar">
    <w:name w:val="Body Text Char"/>
    <w:basedOn w:val="DefaultParagraphFont"/>
    <w:link w:val="BodyText"/>
    <w:rsid w:val="00076AB3"/>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76AB3"/>
    <w:pPr>
      <w:tabs>
        <w:tab w:val="center" w:pos="4680"/>
        <w:tab w:val="right" w:pos="9360"/>
      </w:tabs>
    </w:pPr>
  </w:style>
  <w:style w:type="character" w:customStyle="1" w:styleId="HeaderChar">
    <w:name w:val="Header Char"/>
    <w:basedOn w:val="DefaultParagraphFont"/>
    <w:link w:val="Header"/>
    <w:uiPriority w:val="99"/>
    <w:rsid w:val="00076AB3"/>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076AB3"/>
    <w:pPr>
      <w:tabs>
        <w:tab w:val="center" w:pos="4680"/>
        <w:tab w:val="right" w:pos="9360"/>
      </w:tabs>
    </w:pPr>
  </w:style>
  <w:style w:type="character" w:customStyle="1" w:styleId="FooterChar">
    <w:name w:val="Footer Char"/>
    <w:basedOn w:val="DefaultParagraphFont"/>
    <w:link w:val="Footer"/>
    <w:uiPriority w:val="99"/>
    <w:rsid w:val="00076AB3"/>
    <w:rPr>
      <w:rFonts w:ascii="Times New Roman" w:eastAsia="Times New Roman" w:hAnsi="Times New Roman" w:cs="Times New Roman"/>
      <w:sz w:val="24"/>
      <w:szCs w:val="24"/>
      <w:lang w:val="ro-RO"/>
    </w:rPr>
  </w:style>
  <w:style w:type="character" w:styleId="Hyperlink">
    <w:name w:val="Hyperlink"/>
    <w:rsid w:val="00076AB3"/>
    <w:rPr>
      <w:color w:val="0000FF"/>
      <w:u w:val="single"/>
    </w:rPr>
  </w:style>
  <w:style w:type="paragraph" w:styleId="NoSpacing">
    <w:name w:val="No Spacing"/>
    <w:uiPriority w:val="1"/>
    <w:qFormat/>
    <w:rsid w:val="00B240D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72E42"/>
    <w:rPr>
      <w:rFonts w:ascii="Tahoma" w:hAnsi="Tahoma" w:cs="Tahoma"/>
      <w:sz w:val="16"/>
      <w:szCs w:val="16"/>
    </w:rPr>
  </w:style>
  <w:style w:type="character" w:customStyle="1" w:styleId="BalloonTextChar">
    <w:name w:val="Balloon Text Char"/>
    <w:basedOn w:val="DefaultParagraphFont"/>
    <w:link w:val="BalloonText"/>
    <w:uiPriority w:val="99"/>
    <w:semiHidden/>
    <w:rsid w:val="00E72E42"/>
    <w:rPr>
      <w:rFonts w:ascii="Tahoma" w:eastAsia="Times New Roman" w:hAnsi="Tahoma" w:cs="Tahoma"/>
      <w:sz w:val="16"/>
      <w:szCs w:val="16"/>
      <w:lang w:val="ro-RO"/>
    </w:rPr>
  </w:style>
  <w:style w:type="paragraph" w:styleId="ListParagraph">
    <w:name w:val="List Paragraph"/>
    <w:basedOn w:val="Normal"/>
    <w:uiPriority w:val="34"/>
    <w:qFormat/>
    <w:rsid w:val="00E72E42"/>
    <w:pPr>
      <w:ind w:left="720"/>
      <w:contextualSpacing/>
    </w:pPr>
  </w:style>
  <w:style w:type="character" w:customStyle="1" w:styleId="rvts5">
    <w:name w:val="rvts5"/>
    <w:basedOn w:val="DefaultParagraphFont"/>
    <w:rsid w:val="009B6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87"/>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F60A87"/>
    <w:pPr>
      <w:spacing w:before="100" w:beforeAutospacing="1" w:after="100" w:afterAutospacing="1"/>
    </w:pPr>
    <w:rPr>
      <w:color w:val="000000"/>
      <w:lang w:eastAsia="ro-RO"/>
    </w:rPr>
  </w:style>
  <w:style w:type="paragraph" w:styleId="BodyText">
    <w:name w:val="Body Text"/>
    <w:basedOn w:val="Normal"/>
    <w:link w:val="BodyTextChar"/>
    <w:rsid w:val="00076AB3"/>
    <w:pPr>
      <w:jc w:val="both"/>
    </w:pPr>
    <w:rPr>
      <w:sz w:val="28"/>
      <w:lang w:val="x-none" w:eastAsia="x-none"/>
    </w:rPr>
  </w:style>
  <w:style w:type="character" w:customStyle="1" w:styleId="BodyTextChar">
    <w:name w:val="Body Text Char"/>
    <w:basedOn w:val="DefaultParagraphFont"/>
    <w:link w:val="BodyText"/>
    <w:rsid w:val="00076AB3"/>
    <w:rPr>
      <w:rFonts w:ascii="Times New Roman" w:eastAsia="Times New Roman" w:hAnsi="Times New Roman" w:cs="Times New Roman"/>
      <w:sz w:val="28"/>
      <w:szCs w:val="24"/>
      <w:lang w:val="x-none" w:eastAsia="x-none"/>
    </w:rPr>
  </w:style>
  <w:style w:type="paragraph" w:styleId="Header">
    <w:name w:val="header"/>
    <w:basedOn w:val="Normal"/>
    <w:link w:val="HeaderChar"/>
    <w:uiPriority w:val="99"/>
    <w:unhideWhenUsed/>
    <w:rsid w:val="00076AB3"/>
    <w:pPr>
      <w:tabs>
        <w:tab w:val="center" w:pos="4680"/>
        <w:tab w:val="right" w:pos="9360"/>
      </w:tabs>
    </w:pPr>
  </w:style>
  <w:style w:type="character" w:customStyle="1" w:styleId="HeaderChar">
    <w:name w:val="Header Char"/>
    <w:basedOn w:val="DefaultParagraphFont"/>
    <w:link w:val="Header"/>
    <w:uiPriority w:val="99"/>
    <w:rsid w:val="00076AB3"/>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076AB3"/>
    <w:pPr>
      <w:tabs>
        <w:tab w:val="center" w:pos="4680"/>
        <w:tab w:val="right" w:pos="9360"/>
      </w:tabs>
    </w:pPr>
  </w:style>
  <w:style w:type="character" w:customStyle="1" w:styleId="FooterChar">
    <w:name w:val="Footer Char"/>
    <w:basedOn w:val="DefaultParagraphFont"/>
    <w:link w:val="Footer"/>
    <w:uiPriority w:val="99"/>
    <w:rsid w:val="00076AB3"/>
    <w:rPr>
      <w:rFonts w:ascii="Times New Roman" w:eastAsia="Times New Roman" w:hAnsi="Times New Roman" w:cs="Times New Roman"/>
      <w:sz w:val="24"/>
      <w:szCs w:val="24"/>
      <w:lang w:val="ro-RO"/>
    </w:rPr>
  </w:style>
  <w:style w:type="character" w:styleId="Hyperlink">
    <w:name w:val="Hyperlink"/>
    <w:rsid w:val="00076AB3"/>
    <w:rPr>
      <w:color w:val="0000FF"/>
      <w:u w:val="single"/>
    </w:rPr>
  </w:style>
  <w:style w:type="paragraph" w:styleId="NoSpacing">
    <w:name w:val="No Spacing"/>
    <w:uiPriority w:val="1"/>
    <w:qFormat/>
    <w:rsid w:val="00B240D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72E42"/>
    <w:rPr>
      <w:rFonts w:ascii="Tahoma" w:hAnsi="Tahoma" w:cs="Tahoma"/>
      <w:sz w:val="16"/>
      <w:szCs w:val="16"/>
    </w:rPr>
  </w:style>
  <w:style w:type="character" w:customStyle="1" w:styleId="BalloonTextChar">
    <w:name w:val="Balloon Text Char"/>
    <w:basedOn w:val="DefaultParagraphFont"/>
    <w:link w:val="BalloonText"/>
    <w:uiPriority w:val="99"/>
    <w:semiHidden/>
    <w:rsid w:val="00E72E42"/>
    <w:rPr>
      <w:rFonts w:ascii="Tahoma" w:eastAsia="Times New Roman" w:hAnsi="Tahoma" w:cs="Tahoma"/>
      <w:sz w:val="16"/>
      <w:szCs w:val="16"/>
      <w:lang w:val="ro-RO"/>
    </w:rPr>
  </w:style>
  <w:style w:type="paragraph" w:styleId="ListParagraph">
    <w:name w:val="List Paragraph"/>
    <w:basedOn w:val="Normal"/>
    <w:uiPriority w:val="34"/>
    <w:qFormat/>
    <w:rsid w:val="00E72E42"/>
    <w:pPr>
      <w:ind w:left="720"/>
      <w:contextualSpacing/>
    </w:pPr>
  </w:style>
  <w:style w:type="character" w:customStyle="1" w:styleId="rvts5">
    <w:name w:val="rvts5"/>
    <w:basedOn w:val="DefaultParagraphFont"/>
    <w:rsid w:val="009B68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gatiicriminale@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gurau florin</dc:creator>
  <cp:lastModifiedBy>temian_laurentiu_MM</cp:lastModifiedBy>
  <cp:revision>3</cp:revision>
  <cp:lastPrinted>2024-06-26T04:55:00Z</cp:lastPrinted>
  <dcterms:created xsi:type="dcterms:W3CDTF">2024-06-26T07:19:00Z</dcterms:created>
  <dcterms:modified xsi:type="dcterms:W3CDTF">2024-06-26T07:19:00Z</dcterms:modified>
</cp:coreProperties>
</file>