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9E" w:rsidRPr="000C1181" w:rsidRDefault="00682A9E" w:rsidP="00682A9E">
      <w:pPr>
        <w:jc w:val="center"/>
        <w:rPr>
          <w:b/>
        </w:rPr>
      </w:pPr>
      <w:r w:rsidRPr="000C1181">
        <w:rPr>
          <w:b/>
        </w:rPr>
        <w:t>TEMATICA ȘI BIBLIOGRAFIA</w:t>
      </w:r>
    </w:p>
    <w:p w:rsidR="00682A9E" w:rsidRPr="00D81828" w:rsidRDefault="00682A9E" w:rsidP="00682A9E">
      <w:pPr>
        <w:jc w:val="center"/>
        <w:rPr>
          <w:b/>
        </w:rPr>
      </w:pPr>
      <w:r w:rsidRPr="000C1181">
        <w:rPr>
          <w:b/>
        </w:rPr>
        <w:t xml:space="preserve">recomandate candidaților înscriși la concursul organizat în vederea ocupării funcţiei vacante </w:t>
      </w:r>
      <w:r w:rsidRPr="000C1181">
        <w:rPr>
          <w:b/>
          <w:lang w:val="fr-FR"/>
        </w:rPr>
        <w:t xml:space="preserve">de </w:t>
      </w:r>
      <w:r w:rsidRPr="00D81828">
        <w:rPr>
          <w:b/>
        </w:rPr>
        <w:t>şef secție de poliție rurală, Secția 9 Poliție Rurală Novaci, poziţia 783 în statul de organizare al unităţii</w:t>
      </w:r>
    </w:p>
    <w:p w:rsidR="00682A9E" w:rsidRPr="000C1181" w:rsidRDefault="00682A9E" w:rsidP="00682A9E">
      <w:pPr>
        <w:jc w:val="center"/>
        <w:rPr>
          <w:b/>
        </w:rPr>
      </w:pPr>
    </w:p>
    <w:p w:rsidR="00682A9E" w:rsidRPr="00EC7E0A" w:rsidRDefault="00682A9E" w:rsidP="00682A9E">
      <w:pPr>
        <w:spacing w:beforeAutospacing="1" w:afterAutospacing="1"/>
        <w:jc w:val="center"/>
        <w:rPr>
          <w:rFonts w:eastAsia="Times New Roman"/>
        </w:rPr>
      </w:pPr>
      <w:r w:rsidRPr="00EC7E0A">
        <w:rPr>
          <w:rFonts w:eastAsia="Times New Roman"/>
          <w:b/>
          <w:bCs/>
          <w:u w:val="single"/>
        </w:rPr>
        <w:t>MANAGEMENT</w:t>
      </w:r>
    </w:p>
    <w:p w:rsidR="00682A9E" w:rsidRPr="00EC7E0A" w:rsidRDefault="00682A9E" w:rsidP="00682A9E">
      <w:pPr>
        <w:jc w:val="both"/>
        <w:rPr>
          <w:rFonts w:eastAsia="Times New Roman"/>
        </w:rPr>
      </w:pPr>
      <w:r w:rsidRPr="00EC7E0A">
        <w:rPr>
          <w:rFonts w:eastAsia="Times New Roman"/>
          <w:b/>
          <w:bCs/>
        </w:rPr>
        <w:t>TEMATICĂ:</w:t>
      </w:r>
    </w:p>
    <w:p w:rsidR="00682A9E" w:rsidRPr="00EC7E0A" w:rsidRDefault="00682A9E" w:rsidP="00682A9E">
      <w:pPr>
        <w:numPr>
          <w:ilvl w:val="0"/>
          <w:numId w:val="1"/>
        </w:numPr>
        <w:ind w:left="0"/>
        <w:jc w:val="both"/>
        <w:rPr>
          <w:rFonts w:eastAsia="Times New Roman"/>
        </w:rPr>
      </w:pPr>
      <w:r w:rsidRPr="00EC7E0A">
        <w:rPr>
          <w:rFonts w:eastAsia="Times New Roman"/>
        </w:rPr>
        <w:t>Managementul luării deciziei.</w:t>
      </w:r>
    </w:p>
    <w:p w:rsidR="00682A9E" w:rsidRPr="00EC7E0A" w:rsidRDefault="00682A9E" w:rsidP="00682A9E">
      <w:pPr>
        <w:numPr>
          <w:ilvl w:val="0"/>
          <w:numId w:val="1"/>
        </w:numPr>
        <w:ind w:left="0"/>
        <w:jc w:val="both"/>
        <w:rPr>
          <w:rFonts w:eastAsia="Times New Roman"/>
        </w:rPr>
      </w:pPr>
      <w:r w:rsidRPr="00EC7E0A">
        <w:rPr>
          <w:rFonts w:eastAsia="Times New Roman"/>
        </w:rPr>
        <w:t>Sistemul de control intern managerial.</w:t>
      </w:r>
    </w:p>
    <w:p w:rsidR="00682A9E" w:rsidRPr="00EC7E0A" w:rsidRDefault="00682A9E" w:rsidP="00682A9E">
      <w:pPr>
        <w:numPr>
          <w:ilvl w:val="0"/>
          <w:numId w:val="1"/>
        </w:numPr>
        <w:ind w:left="0"/>
        <w:jc w:val="both"/>
        <w:rPr>
          <w:rFonts w:eastAsia="Times New Roman"/>
        </w:rPr>
      </w:pPr>
      <w:r w:rsidRPr="00EC7E0A">
        <w:rPr>
          <w:rFonts w:eastAsia="Times New Roman"/>
        </w:rPr>
        <w:t>Conducerea subordonaților.</w:t>
      </w:r>
    </w:p>
    <w:p w:rsidR="00682A9E" w:rsidRPr="00EC7E0A" w:rsidRDefault="00682A9E" w:rsidP="00682A9E">
      <w:pPr>
        <w:numPr>
          <w:ilvl w:val="0"/>
          <w:numId w:val="1"/>
        </w:numPr>
        <w:ind w:left="0"/>
        <w:jc w:val="both"/>
        <w:rPr>
          <w:rFonts w:eastAsia="Times New Roman"/>
        </w:rPr>
      </w:pPr>
      <w:r w:rsidRPr="00EC7E0A">
        <w:rPr>
          <w:rFonts w:eastAsia="Times New Roman"/>
        </w:rPr>
        <w:t>Comportamentul organizațional în poliție.</w:t>
      </w:r>
    </w:p>
    <w:p w:rsidR="00682A9E" w:rsidRPr="00EC7E0A" w:rsidRDefault="00682A9E" w:rsidP="00682A9E">
      <w:pPr>
        <w:numPr>
          <w:ilvl w:val="0"/>
          <w:numId w:val="1"/>
        </w:numPr>
        <w:ind w:left="0"/>
        <w:jc w:val="both"/>
        <w:rPr>
          <w:rFonts w:eastAsia="Times New Roman"/>
        </w:rPr>
      </w:pPr>
      <w:r w:rsidRPr="00EC7E0A">
        <w:rPr>
          <w:rFonts w:eastAsia="Times New Roman"/>
        </w:rPr>
        <w:t>Managementul muncii în echipă.</w:t>
      </w:r>
    </w:p>
    <w:p w:rsidR="00682A9E" w:rsidRPr="00EC7E0A" w:rsidRDefault="00682A9E" w:rsidP="00682A9E">
      <w:pPr>
        <w:numPr>
          <w:ilvl w:val="0"/>
          <w:numId w:val="1"/>
        </w:numPr>
        <w:ind w:left="0"/>
        <w:jc w:val="both"/>
        <w:rPr>
          <w:rFonts w:eastAsia="Times New Roman"/>
        </w:rPr>
      </w:pPr>
      <w:r w:rsidRPr="00EC7E0A">
        <w:rPr>
          <w:rFonts w:eastAsia="Times New Roman"/>
        </w:rPr>
        <w:t>Comunicarea în activitatea managerială.</w:t>
      </w:r>
    </w:p>
    <w:p w:rsidR="00682A9E" w:rsidRPr="00EC7E0A" w:rsidRDefault="00682A9E" w:rsidP="00682A9E">
      <w:pPr>
        <w:numPr>
          <w:ilvl w:val="0"/>
          <w:numId w:val="1"/>
        </w:numPr>
        <w:ind w:left="0"/>
        <w:jc w:val="both"/>
        <w:rPr>
          <w:rFonts w:eastAsia="Times New Roman"/>
        </w:rPr>
      </w:pPr>
      <w:r w:rsidRPr="00EC7E0A">
        <w:rPr>
          <w:rFonts w:eastAsia="Times New Roman"/>
        </w:rPr>
        <w:t>Managementul gestionării conflictelor.</w:t>
      </w:r>
    </w:p>
    <w:p w:rsidR="00682A9E" w:rsidRPr="00EC7E0A" w:rsidRDefault="00682A9E" w:rsidP="00682A9E">
      <w:pPr>
        <w:numPr>
          <w:ilvl w:val="0"/>
          <w:numId w:val="1"/>
        </w:numPr>
        <w:ind w:left="0"/>
        <w:jc w:val="both"/>
        <w:rPr>
          <w:rFonts w:eastAsia="Times New Roman"/>
        </w:rPr>
      </w:pPr>
      <w:r w:rsidRPr="00EC7E0A">
        <w:rPr>
          <w:rFonts w:eastAsia="Times New Roman"/>
        </w:rPr>
        <w:t>Planificarea managerială.</w:t>
      </w:r>
    </w:p>
    <w:p w:rsidR="00682A9E" w:rsidRPr="00EC7E0A" w:rsidRDefault="00682A9E" w:rsidP="00682A9E">
      <w:pPr>
        <w:numPr>
          <w:ilvl w:val="0"/>
          <w:numId w:val="1"/>
        </w:numPr>
        <w:ind w:left="0"/>
        <w:jc w:val="both"/>
        <w:rPr>
          <w:rFonts w:eastAsia="Times New Roman"/>
        </w:rPr>
      </w:pPr>
      <w:r w:rsidRPr="00EC7E0A">
        <w:rPr>
          <w:rFonts w:eastAsia="Times New Roman"/>
        </w:rPr>
        <w:t>Organizarea managerială.</w:t>
      </w:r>
    </w:p>
    <w:p w:rsidR="00682A9E" w:rsidRPr="00EC7E0A" w:rsidRDefault="00682A9E" w:rsidP="00682A9E">
      <w:pPr>
        <w:numPr>
          <w:ilvl w:val="0"/>
          <w:numId w:val="1"/>
        </w:numPr>
        <w:ind w:left="0"/>
        <w:jc w:val="both"/>
        <w:rPr>
          <w:rFonts w:eastAsia="Times New Roman"/>
        </w:rPr>
      </w:pPr>
      <w:r w:rsidRPr="00EC7E0A">
        <w:rPr>
          <w:rFonts w:eastAsia="Times New Roman"/>
        </w:rPr>
        <w:t>Controlul managerial.</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jc w:val="both"/>
        <w:rPr>
          <w:rFonts w:eastAsia="Times New Roman"/>
        </w:rPr>
      </w:pPr>
      <w:r w:rsidRPr="00EC7E0A">
        <w:rPr>
          <w:rFonts w:eastAsia="Times New Roman"/>
          <w:b/>
          <w:bCs/>
        </w:rPr>
        <w:t>BIBLIOGRAFIE:</w:t>
      </w:r>
    </w:p>
    <w:p w:rsidR="00682A9E" w:rsidRPr="00EC7E0A" w:rsidRDefault="00682A9E" w:rsidP="00682A9E">
      <w:pPr>
        <w:numPr>
          <w:ilvl w:val="0"/>
          <w:numId w:val="2"/>
        </w:numPr>
        <w:ind w:left="0"/>
        <w:jc w:val="both"/>
        <w:rPr>
          <w:rFonts w:eastAsia="Times New Roman"/>
        </w:rPr>
      </w:pPr>
      <w:r w:rsidRPr="00EC7E0A">
        <w:rPr>
          <w:rFonts w:eastAsia="Times New Roman"/>
        </w:rPr>
        <w:t xml:space="preserve">Managementul Organizațional al Poliției. Fundamentele teoretice, Costică Voicu și Ștefan Prună. Colecția Management și Științe Comportamentale, Editura </w:t>
      </w:r>
      <w:proofErr w:type="spellStart"/>
      <w:r w:rsidRPr="00EC7E0A">
        <w:rPr>
          <w:rFonts w:eastAsia="Times New Roman"/>
        </w:rPr>
        <w:t>MediaUno</w:t>
      </w:r>
      <w:proofErr w:type="spellEnd"/>
      <w:r w:rsidRPr="00EC7E0A">
        <w:rPr>
          <w:rFonts w:eastAsia="Times New Roman"/>
        </w:rPr>
        <w:t>, 2007, București.</w:t>
      </w:r>
    </w:p>
    <w:p w:rsidR="00682A9E" w:rsidRPr="00EC7E0A" w:rsidRDefault="00682A9E" w:rsidP="00682A9E">
      <w:pPr>
        <w:numPr>
          <w:ilvl w:val="0"/>
          <w:numId w:val="2"/>
        </w:numPr>
        <w:ind w:left="0"/>
        <w:jc w:val="both"/>
        <w:rPr>
          <w:rFonts w:eastAsia="Times New Roman"/>
        </w:rPr>
      </w:pPr>
      <w:r w:rsidRPr="00EC7E0A">
        <w:rPr>
          <w:rFonts w:eastAsia="Times New Roman"/>
        </w:rPr>
        <w:t>Ordinul S.G.G. nr. 600/2018, privind aprobarea Codului controlului intern managerial al entităților publice.</w:t>
      </w:r>
    </w:p>
    <w:p w:rsidR="00682A9E" w:rsidRPr="00EC7E0A" w:rsidRDefault="00682A9E" w:rsidP="00682A9E">
      <w:pPr>
        <w:jc w:val="center"/>
        <w:rPr>
          <w:rFonts w:eastAsia="Times New Roman"/>
        </w:rPr>
      </w:pPr>
      <w:r w:rsidRPr="00EC7E0A">
        <w:rPr>
          <w:rFonts w:eastAsia="Times New Roman"/>
        </w:rPr>
        <w:t> </w:t>
      </w:r>
    </w:p>
    <w:p w:rsidR="00682A9E" w:rsidRPr="00EC7E0A" w:rsidRDefault="00682A9E" w:rsidP="00682A9E">
      <w:pPr>
        <w:jc w:val="center"/>
        <w:rPr>
          <w:rFonts w:eastAsia="Times New Roman"/>
        </w:rPr>
      </w:pPr>
      <w:r w:rsidRPr="00EC7E0A">
        <w:rPr>
          <w:rFonts w:eastAsia="Times New Roman"/>
          <w:b/>
          <w:bCs/>
          <w:u w:val="single"/>
        </w:rPr>
        <w:t>ASPECTE DE ORDIN GENERAL</w:t>
      </w:r>
    </w:p>
    <w:p w:rsidR="00682A9E" w:rsidRPr="00EC7E0A" w:rsidRDefault="00682A9E" w:rsidP="00682A9E">
      <w:pPr>
        <w:jc w:val="both"/>
        <w:rPr>
          <w:rFonts w:eastAsia="Times New Roman"/>
        </w:rPr>
      </w:pPr>
      <w:r w:rsidRPr="00EC7E0A">
        <w:rPr>
          <w:rFonts w:eastAsia="Times New Roman"/>
          <w:b/>
          <w:bCs/>
        </w:rPr>
        <w:t>TEMATICĂ:</w:t>
      </w:r>
    </w:p>
    <w:p w:rsidR="00682A9E" w:rsidRPr="00EC7E0A" w:rsidRDefault="00682A9E" w:rsidP="00682A9E">
      <w:pPr>
        <w:jc w:val="both"/>
        <w:rPr>
          <w:rFonts w:eastAsia="Times New Roman"/>
        </w:rPr>
      </w:pPr>
      <w:r w:rsidRPr="00EC7E0A">
        <w:rPr>
          <w:rFonts w:eastAsia="Times New Roman"/>
        </w:rPr>
        <w:t>-   Drepturile, libertățile și îndatoririle fundamentale.</w:t>
      </w:r>
    </w:p>
    <w:p w:rsidR="00682A9E" w:rsidRPr="00EC7E0A" w:rsidRDefault="00682A9E" w:rsidP="00682A9E">
      <w:pPr>
        <w:jc w:val="both"/>
        <w:rPr>
          <w:rFonts w:eastAsia="Times New Roman"/>
        </w:rPr>
      </w:pPr>
      <w:r w:rsidRPr="00EC7E0A">
        <w:rPr>
          <w:rFonts w:eastAsia="Times New Roman"/>
        </w:rPr>
        <w:t>-   Organizarea și funcționarea Poliției Române.</w:t>
      </w:r>
    </w:p>
    <w:p w:rsidR="00682A9E" w:rsidRPr="00EC7E0A" w:rsidRDefault="00682A9E" w:rsidP="00682A9E">
      <w:pPr>
        <w:jc w:val="both"/>
        <w:rPr>
          <w:rFonts w:eastAsia="Times New Roman"/>
        </w:rPr>
      </w:pPr>
      <w:r w:rsidRPr="00EC7E0A">
        <w:rPr>
          <w:rFonts w:eastAsia="Times New Roman"/>
        </w:rPr>
        <w:t>-   Organizarea și funcționarea poliției judiciare.</w:t>
      </w:r>
    </w:p>
    <w:p w:rsidR="00682A9E" w:rsidRPr="00EC7E0A" w:rsidRDefault="00682A9E" w:rsidP="00682A9E">
      <w:pPr>
        <w:jc w:val="both"/>
        <w:rPr>
          <w:rFonts w:eastAsia="Times New Roman"/>
        </w:rPr>
      </w:pPr>
      <w:r w:rsidRPr="00EC7E0A">
        <w:rPr>
          <w:rFonts w:eastAsia="Times New Roman"/>
        </w:rPr>
        <w:t>-   Statutul polițistului.</w:t>
      </w:r>
    </w:p>
    <w:p w:rsidR="00682A9E" w:rsidRPr="00EC7E0A" w:rsidRDefault="00682A9E" w:rsidP="00682A9E">
      <w:pPr>
        <w:jc w:val="both"/>
        <w:rPr>
          <w:rFonts w:eastAsia="Times New Roman"/>
        </w:rPr>
      </w:pPr>
      <w:r w:rsidRPr="00EC7E0A">
        <w:rPr>
          <w:rFonts w:eastAsia="Times New Roman"/>
        </w:rPr>
        <w:t>-   Normele de aplicare a cap. IV din Legea nr. 360/2002 privind Statutul polițistului.</w:t>
      </w:r>
    </w:p>
    <w:p w:rsidR="00682A9E" w:rsidRPr="00EC7E0A" w:rsidRDefault="00682A9E" w:rsidP="00682A9E">
      <w:pPr>
        <w:jc w:val="both"/>
        <w:rPr>
          <w:rFonts w:eastAsia="Times New Roman"/>
        </w:rPr>
      </w:pPr>
      <w:r w:rsidRPr="00EC7E0A">
        <w:rPr>
          <w:rFonts w:eastAsia="Times New Roman"/>
        </w:rPr>
        <w:t>-   Codul de Etică și Deontologie al Polițistului.</w:t>
      </w:r>
    </w:p>
    <w:p w:rsidR="00682A9E" w:rsidRPr="00EC7E0A" w:rsidRDefault="00682A9E" w:rsidP="00682A9E">
      <w:pPr>
        <w:jc w:val="both"/>
        <w:rPr>
          <w:rFonts w:eastAsia="Times New Roman"/>
        </w:rPr>
      </w:pPr>
      <w:r w:rsidRPr="00EC7E0A">
        <w:rPr>
          <w:rFonts w:eastAsia="Times New Roman"/>
        </w:rPr>
        <w:t>-  Activitatea de soluționare a petițiilor, primire în audiență și consiliere a cetățenilor în Ministerul Afacerilor Interne.</w:t>
      </w:r>
    </w:p>
    <w:p w:rsidR="00682A9E" w:rsidRPr="00EC7E0A" w:rsidRDefault="00682A9E" w:rsidP="00682A9E">
      <w:pPr>
        <w:jc w:val="both"/>
        <w:rPr>
          <w:rFonts w:eastAsia="Times New Roman"/>
        </w:rPr>
      </w:pPr>
      <w:r w:rsidRPr="00EC7E0A">
        <w:rPr>
          <w:rFonts w:eastAsia="Times New Roman"/>
        </w:rPr>
        <w:t>-  Redactarea și gestionarea documentelor neclasificate, circuitul și promovarea corespondenței la nivelul Ministerului Afacerilor Interne.</w:t>
      </w:r>
    </w:p>
    <w:p w:rsidR="00682A9E" w:rsidRPr="00EC7E0A" w:rsidRDefault="00682A9E" w:rsidP="00682A9E">
      <w:pPr>
        <w:jc w:val="both"/>
        <w:rPr>
          <w:rFonts w:eastAsia="Times New Roman"/>
        </w:rPr>
      </w:pPr>
      <w:r w:rsidRPr="00EC7E0A">
        <w:rPr>
          <w:rFonts w:eastAsia="Times New Roman"/>
        </w:rPr>
        <w:t xml:space="preserve">-  Măsurile privind identificarea și gestionarea potențialelor comportamente </w:t>
      </w:r>
      <w:proofErr w:type="spellStart"/>
      <w:r w:rsidRPr="00EC7E0A">
        <w:rPr>
          <w:rFonts w:eastAsia="Times New Roman"/>
        </w:rPr>
        <w:t>dezadaptative</w:t>
      </w:r>
      <w:proofErr w:type="spellEnd"/>
      <w:r w:rsidRPr="00EC7E0A">
        <w:rPr>
          <w:rFonts w:eastAsia="Times New Roman"/>
        </w:rPr>
        <w:t xml:space="preserve"> în rândul personalului Ministerului Afacerilor Interne.</w:t>
      </w:r>
    </w:p>
    <w:p w:rsidR="00682A9E" w:rsidRPr="00EC7E0A" w:rsidRDefault="00682A9E" w:rsidP="00682A9E">
      <w:pPr>
        <w:jc w:val="both"/>
        <w:rPr>
          <w:rFonts w:eastAsia="Times New Roman"/>
        </w:rPr>
      </w:pPr>
      <w:r w:rsidRPr="00EC7E0A">
        <w:rPr>
          <w:rFonts w:eastAsia="Times New Roman"/>
          <w:b/>
          <w:bCs/>
          <w:i/>
          <w:iCs/>
        </w:rPr>
        <w:t>- Codul penal - Partea generală</w:t>
      </w:r>
    </w:p>
    <w:p w:rsidR="00682A9E" w:rsidRPr="00EC7E0A" w:rsidRDefault="00682A9E" w:rsidP="00682A9E">
      <w:pPr>
        <w:jc w:val="both"/>
        <w:rPr>
          <w:rFonts w:eastAsia="Times New Roman"/>
        </w:rPr>
      </w:pPr>
      <w:r w:rsidRPr="00EC7E0A">
        <w:rPr>
          <w:rFonts w:eastAsia="Times New Roman"/>
          <w:i/>
          <w:iCs/>
        </w:rPr>
        <w:t>   Infracțiunea.</w:t>
      </w:r>
    </w:p>
    <w:p w:rsidR="00682A9E" w:rsidRPr="00EC7E0A" w:rsidRDefault="00682A9E" w:rsidP="00682A9E">
      <w:pPr>
        <w:jc w:val="both"/>
        <w:rPr>
          <w:rFonts w:eastAsia="Times New Roman"/>
        </w:rPr>
      </w:pPr>
      <w:r w:rsidRPr="00EC7E0A">
        <w:rPr>
          <w:rFonts w:eastAsia="Times New Roman"/>
          <w:i/>
          <w:iCs/>
        </w:rPr>
        <w:t>   Pedepsele - Categoriile pedepselor, Pedepsele principale.</w:t>
      </w:r>
    </w:p>
    <w:p w:rsidR="00682A9E" w:rsidRPr="00EC7E0A" w:rsidRDefault="00682A9E" w:rsidP="00682A9E">
      <w:pPr>
        <w:jc w:val="both"/>
        <w:rPr>
          <w:rFonts w:eastAsia="Times New Roman"/>
        </w:rPr>
      </w:pPr>
      <w:r w:rsidRPr="00EC7E0A">
        <w:rPr>
          <w:rFonts w:eastAsia="Times New Roman"/>
          <w:i/>
          <w:iCs/>
        </w:rPr>
        <w:t>   Măsurile de siguranță.</w:t>
      </w:r>
    </w:p>
    <w:p w:rsidR="00682A9E" w:rsidRPr="00EC7E0A" w:rsidRDefault="00682A9E" w:rsidP="00682A9E">
      <w:pPr>
        <w:jc w:val="both"/>
        <w:rPr>
          <w:rFonts w:eastAsia="Times New Roman"/>
        </w:rPr>
      </w:pPr>
      <w:r w:rsidRPr="00EC7E0A">
        <w:rPr>
          <w:rFonts w:eastAsia="Times New Roman"/>
          <w:i/>
          <w:iCs/>
        </w:rPr>
        <w:t>   Cauzele care înlătură răspunderea penală.</w:t>
      </w:r>
    </w:p>
    <w:p w:rsidR="00682A9E" w:rsidRPr="00EC7E0A" w:rsidRDefault="00682A9E" w:rsidP="00682A9E">
      <w:pPr>
        <w:jc w:val="both"/>
        <w:rPr>
          <w:rFonts w:eastAsia="Times New Roman"/>
        </w:rPr>
      </w:pPr>
      <w:r w:rsidRPr="00EC7E0A">
        <w:rPr>
          <w:rFonts w:eastAsia="Times New Roman"/>
          <w:i/>
          <w:iCs/>
        </w:rPr>
        <w:t>   Cauzele care înlătură sau modifică executarea pedepsei.</w:t>
      </w:r>
    </w:p>
    <w:p w:rsidR="00682A9E" w:rsidRPr="00EC7E0A" w:rsidRDefault="00682A9E" w:rsidP="00682A9E">
      <w:pPr>
        <w:jc w:val="both"/>
        <w:rPr>
          <w:rFonts w:eastAsia="Times New Roman"/>
        </w:rPr>
      </w:pPr>
      <w:r w:rsidRPr="00EC7E0A">
        <w:rPr>
          <w:rFonts w:eastAsia="Times New Roman"/>
          <w:b/>
          <w:bCs/>
          <w:i/>
          <w:iCs/>
        </w:rPr>
        <w:lastRenderedPageBreak/>
        <w:t>- Codul penal - Partea specială</w:t>
      </w:r>
    </w:p>
    <w:p w:rsidR="00682A9E" w:rsidRPr="00EC7E0A" w:rsidRDefault="00682A9E" w:rsidP="00682A9E">
      <w:pPr>
        <w:jc w:val="both"/>
        <w:rPr>
          <w:rFonts w:eastAsia="Times New Roman"/>
        </w:rPr>
      </w:pPr>
      <w:r w:rsidRPr="00EC7E0A">
        <w:rPr>
          <w:rFonts w:eastAsia="Times New Roman"/>
          <w:i/>
          <w:iCs/>
        </w:rPr>
        <w:t>  Infracțiuni contra persoanei.</w:t>
      </w:r>
    </w:p>
    <w:p w:rsidR="00682A9E" w:rsidRPr="00EC7E0A" w:rsidRDefault="00682A9E" w:rsidP="00682A9E">
      <w:pPr>
        <w:jc w:val="both"/>
        <w:rPr>
          <w:rFonts w:eastAsia="Times New Roman"/>
        </w:rPr>
      </w:pPr>
      <w:r w:rsidRPr="00EC7E0A">
        <w:rPr>
          <w:rFonts w:eastAsia="Times New Roman"/>
          <w:i/>
          <w:iCs/>
        </w:rPr>
        <w:t>  Infracțiuni contra patrimoniului.</w:t>
      </w:r>
    </w:p>
    <w:p w:rsidR="00682A9E" w:rsidRPr="00EC7E0A" w:rsidRDefault="00682A9E" w:rsidP="00682A9E">
      <w:pPr>
        <w:jc w:val="both"/>
        <w:rPr>
          <w:rFonts w:eastAsia="Times New Roman"/>
        </w:rPr>
      </w:pPr>
      <w:r w:rsidRPr="00EC7E0A">
        <w:rPr>
          <w:rFonts w:eastAsia="Times New Roman"/>
          <w:i/>
          <w:iCs/>
        </w:rPr>
        <w:t>  Infracțiuni contra autorității.</w:t>
      </w:r>
    </w:p>
    <w:p w:rsidR="00682A9E" w:rsidRPr="00EC7E0A" w:rsidRDefault="00682A9E" w:rsidP="00682A9E">
      <w:pPr>
        <w:jc w:val="both"/>
        <w:rPr>
          <w:rFonts w:eastAsia="Times New Roman"/>
        </w:rPr>
      </w:pPr>
      <w:r w:rsidRPr="00EC7E0A">
        <w:rPr>
          <w:rFonts w:eastAsia="Times New Roman"/>
          <w:i/>
          <w:iCs/>
        </w:rPr>
        <w:t>  Infracţiuni de corupţie şi de serviciu.</w:t>
      </w:r>
    </w:p>
    <w:p w:rsidR="00682A9E" w:rsidRPr="00EC7E0A" w:rsidRDefault="00682A9E" w:rsidP="00682A9E">
      <w:pPr>
        <w:jc w:val="both"/>
        <w:rPr>
          <w:rFonts w:eastAsia="Times New Roman"/>
        </w:rPr>
      </w:pPr>
      <w:r w:rsidRPr="00EC7E0A">
        <w:rPr>
          <w:rFonts w:eastAsia="Times New Roman"/>
          <w:i/>
          <w:iCs/>
        </w:rPr>
        <w:t>  Infracțiuni contra siguranței circulației pe drumurile publice.</w:t>
      </w:r>
    </w:p>
    <w:p w:rsidR="00682A9E" w:rsidRPr="00EC7E0A" w:rsidRDefault="00682A9E" w:rsidP="00682A9E">
      <w:pPr>
        <w:jc w:val="both"/>
        <w:rPr>
          <w:rFonts w:eastAsia="Times New Roman"/>
        </w:rPr>
      </w:pPr>
      <w:r w:rsidRPr="00EC7E0A">
        <w:rPr>
          <w:rFonts w:eastAsia="Times New Roman"/>
          <w:i/>
          <w:iCs/>
        </w:rPr>
        <w:t>  Nerespectarea regimului armelor, munițiilor, materialelor nucleare și al materiilor explozive.</w:t>
      </w:r>
    </w:p>
    <w:p w:rsidR="00682A9E" w:rsidRPr="00EC7E0A" w:rsidRDefault="00682A9E" w:rsidP="00682A9E">
      <w:pPr>
        <w:jc w:val="both"/>
        <w:rPr>
          <w:rFonts w:eastAsia="Times New Roman"/>
        </w:rPr>
      </w:pPr>
      <w:r w:rsidRPr="00EC7E0A">
        <w:rPr>
          <w:rFonts w:eastAsia="Times New Roman"/>
          <w:i/>
          <w:iCs/>
        </w:rPr>
        <w:t>  Infracțiuni care aduc atingere unor relații privind conviețuirea socială.</w:t>
      </w:r>
    </w:p>
    <w:p w:rsidR="00682A9E" w:rsidRPr="00EC7E0A" w:rsidRDefault="00682A9E" w:rsidP="00682A9E">
      <w:pPr>
        <w:jc w:val="both"/>
        <w:rPr>
          <w:rFonts w:eastAsia="Times New Roman"/>
        </w:rPr>
      </w:pPr>
      <w:r w:rsidRPr="00EC7E0A">
        <w:rPr>
          <w:rFonts w:eastAsia="Times New Roman"/>
          <w:i/>
          <w:iCs/>
        </w:rPr>
        <w:t>  Infracţiuni electorale.</w:t>
      </w:r>
    </w:p>
    <w:p w:rsidR="00682A9E" w:rsidRPr="00EC7E0A" w:rsidRDefault="00682A9E" w:rsidP="00682A9E">
      <w:pPr>
        <w:jc w:val="both"/>
        <w:rPr>
          <w:rFonts w:eastAsia="Times New Roman"/>
        </w:rPr>
      </w:pPr>
      <w:r w:rsidRPr="00EC7E0A">
        <w:rPr>
          <w:rFonts w:eastAsia="Times New Roman"/>
          <w:b/>
          <w:bCs/>
          <w:i/>
          <w:iCs/>
        </w:rPr>
        <w:t>- Codul de procedură penală - Partea generală</w:t>
      </w:r>
    </w:p>
    <w:p w:rsidR="00682A9E" w:rsidRPr="00EC7E0A" w:rsidRDefault="00682A9E" w:rsidP="00682A9E">
      <w:pPr>
        <w:jc w:val="both"/>
        <w:rPr>
          <w:rFonts w:eastAsia="Times New Roman"/>
        </w:rPr>
      </w:pPr>
      <w:r w:rsidRPr="00EC7E0A">
        <w:rPr>
          <w:rFonts w:eastAsia="Times New Roman"/>
          <w:i/>
          <w:iCs/>
        </w:rPr>
        <w:t> Acțiunea penală.</w:t>
      </w:r>
    </w:p>
    <w:p w:rsidR="00682A9E" w:rsidRPr="00EC7E0A" w:rsidRDefault="00682A9E" w:rsidP="00682A9E">
      <w:pPr>
        <w:jc w:val="both"/>
        <w:rPr>
          <w:rFonts w:eastAsia="Times New Roman"/>
        </w:rPr>
      </w:pPr>
      <w:r w:rsidRPr="00EC7E0A">
        <w:rPr>
          <w:rFonts w:eastAsia="Times New Roman"/>
          <w:i/>
          <w:iCs/>
        </w:rPr>
        <w:t> Participanții în procesul penal - Dispoziții generale/Competența organelor judiciare (Competenţa funcţională, după materie şi după calitatea persoanei a instanţelor judecătoreşti/ Competenţa teritorială a instanţelor judecătoreşti/ Competenţa judecătorului de drepturi şi libertăţi şi a judecătorului de cameră preliminară/ Organele de urmărire penală şi competenţa acestora), Subiecții procesuali principali și drepturile acestora.</w:t>
      </w:r>
    </w:p>
    <w:p w:rsidR="00682A9E" w:rsidRPr="00EC7E0A" w:rsidRDefault="00682A9E" w:rsidP="00682A9E">
      <w:pPr>
        <w:jc w:val="both"/>
        <w:rPr>
          <w:rFonts w:eastAsia="Times New Roman"/>
        </w:rPr>
      </w:pPr>
      <w:r w:rsidRPr="00EC7E0A">
        <w:rPr>
          <w:rFonts w:eastAsia="Times New Roman"/>
          <w:i/>
          <w:iCs/>
        </w:rPr>
        <w:t> Probele, mijloacele de probă și procedeele probatorii.</w:t>
      </w:r>
    </w:p>
    <w:p w:rsidR="00682A9E" w:rsidRPr="00EC7E0A" w:rsidRDefault="00682A9E" w:rsidP="00682A9E">
      <w:pPr>
        <w:jc w:val="both"/>
        <w:rPr>
          <w:rFonts w:eastAsia="Times New Roman"/>
        </w:rPr>
      </w:pPr>
      <w:r w:rsidRPr="00EC7E0A">
        <w:rPr>
          <w:rFonts w:eastAsia="Times New Roman"/>
          <w:i/>
          <w:iCs/>
        </w:rPr>
        <w:t> Măsurile preventive și alte măsuri procesuale.</w:t>
      </w:r>
    </w:p>
    <w:p w:rsidR="00682A9E" w:rsidRPr="00EC7E0A" w:rsidRDefault="00682A9E" w:rsidP="00682A9E">
      <w:pPr>
        <w:jc w:val="both"/>
        <w:rPr>
          <w:rFonts w:eastAsia="Times New Roman"/>
        </w:rPr>
      </w:pPr>
      <w:r w:rsidRPr="00EC7E0A">
        <w:rPr>
          <w:rFonts w:eastAsia="Times New Roman"/>
          <w:b/>
          <w:bCs/>
          <w:i/>
          <w:iCs/>
        </w:rPr>
        <w:t> - Codul de procedură penală - Partea specială</w:t>
      </w:r>
    </w:p>
    <w:p w:rsidR="00682A9E" w:rsidRPr="00EC7E0A" w:rsidRDefault="00682A9E" w:rsidP="00682A9E">
      <w:pPr>
        <w:jc w:val="both"/>
        <w:rPr>
          <w:rFonts w:eastAsia="Times New Roman"/>
        </w:rPr>
      </w:pPr>
      <w:r w:rsidRPr="00EC7E0A">
        <w:rPr>
          <w:rFonts w:eastAsia="Times New Roman"/>
          <w:i/>
          <w:iCs/>
        </w:rPr>
        <w:t> Urmărirea penală.</w:t>
      </w:r>
    </w:p>
    <w:p w:rsidR="00682A9E" w:rsidRPr="00EC7E0A" w:rsidRDefault="00682A9E" w:rsidP="00682A9E">
      <w:pPr>
        <w:jc w:val="both"/>
        <w:rPr>
          <w:rFonts w:eastAsia="Times New Roman"/>
        </w:rPr>
      </w:pPr>
      <w:r w:rsidRPr="00EC7E0A">
        <w:rPr>
          <w:rFonts w:eastAsia="Times New Roman"/>
        </w:rPr>
        <w:t>- Organizarea şi desfăşurarea activităţii informative de către Poliţia Română -  Dispoziții generale. Culegerea, stocarea și valorificarea informațiilor. Documentarea generală. Supravegherea informativă. Gestionarea surselor umane de informații. Managementul activității informative.</w:t>
      </w:r>
    </w:p>
    <w:p w:rsidR="00682A9E" w:rsidRPr="00EC7E0A" w:rsidRDefault="00682A9E" w:rsidP="00682A9E">
      <w:pPr>
        <w:jc w:val="both"/>
        <w:rPr>
          <w:rFonts w:eastAsia="Times New Roman"/>
        </w:rPr>
      </w:pPr>
      <w:r w:rsidRPr="00EC7E0A">
        <w:rPr>
          <w:rFonts w:eastAsia="Times New Roman"/>
        </w:rPr>
        <w:t>- Specializarea polițiștilor din Poliția Română în efectuarea activităților de constatare a infracțiunilor, de identificare a autorilor și de cercetare penală, în raport de tipul infracțiunilor și modul de comitere a acestora.</w:t>
      </w:r>
    </w:p>
    <w:p w:rsidR="00682A9E" w:rsidRPr="00EC7E0A" w:rsidRDefault="00682A9E" w:rsidP="00682A9E">
      <w:pPr>
        <w:jc w:val="both"/>
        <w:rPr>
          <w:rFonts w:eastAsia="Times New Roman"/>
        </w:rPr>
      </w:pPr>
      <w:r w:rsidRPr="00EC7E0A">
        <w:rPr>
          <w:rFonts w:eastAsia="Times New Roman"/>
        </w:rPr>
        <w:t>- Procedura cercetării la fața locului.</w:t>
      </w:r>
    </w:p>
    <w:p w:rsidR="00682A9E" w:rsidRPr="00EC7E0A" w:rsidRDefault="00682A9E" w:rsidP="00682A9E">
      <w:pPr>
        <w:jc w:val="both"/>
        <w:rPr>
          <w:rFonts w:eastAsia="Times New Roman"/>
        </w:rPr>
      </w:pPr>
      <w:r w:rsidRPr="00EC7E0A">
        <w:rPr>
          <w:rFonts w:eastAsia="Times New Roman"/>
        </w:rPr>
        <w:t>- Activitățile premergătoare obținerii şi punerii în executare a mandatului de percheziție domiciliară precum şi activitățile premergătoare obținerii şi punerii în executare a mandatului de aducere cu pătrundere fără consimţământ, într-un domiciliu sau sediu.</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jc w:val="both"/>
        <w:rPr>
          <w:rFonts w:eastAsia="Times New Roman"/>
        </w:rPr>
      </w:pPr>
      <w:r w:rsidRPr="00EC7E0A">
        <w:rPr>
          <w:rFonts w:eastAsia="Times New Roman"/>
          <w:b/>
          <w:bCs/>
        </w:rPr>
        <w:t>BIBLIOGRAFIE:</w:t>
      </w:r>
    </w:p>
    <w:p w:rsidR="00682A9E" w:rsidRPr="00EC7E0A" w:rsidRDefault="00682A9E" w:rsidP="00682A9E">
      <w:pPr>
        <w:jc w:val="both"/>
        <w:rPr>
          <w:rFonts w:eastAsia="Times New Roman"/>
        </w:rPr>
      </w:pPr>
      <w:r w:rsidRPr="00EC7E0A">
        <w:rPr>
          <w:rFonts w:eastAsia="Times New Roman"/>
        </w:rPr>
        <w:t>-   Constituţia României - (integral).</w:t>
      </w:r>
    </w:p>
    <w:p w:rsidR="00682A9E" w:rsidRPr="00EC7E0A" w:rsidRDefault="00682A9E" w:rsidP="00682A9E">
      <w:pPr>
        <w:jc w:val="both"/>
        <w:rPr>
          <w:rFonts w:eastAsia="Times New Roman"/>
        </w:rPr>
      </w:pPr>
      <w:r w:rsidRPr="00EC7E0A">
        <w:rPr>
          <w:rFonts w:eastAsia="Times New Roman"/>
        </w:rPr>
        <w:t>-   Convenţia pentru apărarea drepturilor omului şi a libertăţilor fundamentale (Convenţia Europeană a Drepturilor Omului) - Titlul I.</w:t>
      </w:r>
    </w:p>
    <w:p w:rsidR="00682A9E" w:rsidRPr="00EC7E0A" w:rsidRDefault="00682A9E" w:rsidP="00682A9E">
      <w:pPr>
        <w:jc w:val="both"/>
        <w:rPr>
          <w:rFonts w:eastAsia="Times New Roman"/>
        </w:rPr>
      </w:pPr>
      <w:r w:rsidRPr="00EC7E0A">
        <w:rPr>
          <w:rFonts w:eastAsia="Times New Roman"/>
        </w:rPr>
        <w:t>-   Legea nr. 218/2002 privind organizarea și funcționarea Poliției Române – (integral).</w:t>
      </w:r>
    </w:p>
    <w:p w:rsidR="00682A9E" w:rsidRPr="00EC7E0A" w:rsidRDefault="00682A9E" w:rsidP="00682A9E">
      <w:pPr>
        <w:jc w:val="both"/>
        <w:rPr>
          <w:rFonts w:eastAsia="Times New Roman"/>
        </w:rPr>
      </w:pPr>
      <w:r w:rsidRPr="00EC7E0A">
        <w:rPr>
          <w:rFonts w:eastAsia="Times New Roman"/>
        </w:rPr>
        <w:t>-   Legea nr 364 din 15 septembrie 2004 privind organizarea și funcționarea poliției judiciare. (integral)</w:t>
      </w:r>
    </w:p>
    <w:p w:rsidR="00682A9E" w:rsidRPr="00EC7E0A" w:rsidRDefault="00682A9E" w:rsidP="00682A9E">
      <w:pPr>
        <w:jc w:val="both"/>
        <w:rPr>
          <w:rFonts w:eastAsia="Times New Roman"/>
        </w:rPr>
      </w:pPr>
      <w:r w:rsidRPr="00EC7E0A">
        <w:rPr>
          <w:rFonts w:eastAsia="Times New Roman"/>
        </w:rPr>
        <w:t>-   Legea nr. 360/2002 privind Statutul polițistului, cu modificările și completările ulterioare. (integral).</w:t>
      </w:r>
    </w:p>
    <w:p w:rsidR="00682A9E" w:rsidRPr="00EC7E0A" w:rsidRDefault="00682A9E" w:rsidP="00682A9E">
      <w:pPr>
        <w:jc w:val="both"/>
        <w:rPr>
          <w:rFonts w:eastAsia="Times New Roman"/>
        </w:rPr>
      </w:pPr>
      <w:r w:rsidRPr="00EC7E0A">
        <w:rPr>
          <w:rFonts w:eastAsia="Times New Roman"/>
        </w:rPr>
        <w:t>-   H.G. nr. 725/2015 pentru stabilirea Normelor de aplicare a cap. IV din Legea nr. 360/2002 privind Statutul polițistului. (integral)</w:t>
      </w:r>
    </w:p>
    <w:p w:rsidR="00682A9E" w:rsidRPr="00EC7E0A" w:rsidRDefault="00682A9E" w:rsidP="00682A9E">
      <w:pPr>
        <w:jc w:val="both"/>
        <w:rPr>
          <w:rFonts w:eastAsia="Times New Roman"/>
        </w:rPr>
      </w:pPr>
      <w:r w:rsidRPr="00EC7E0A">
        <w:rPr>
          <w:rFonts w:eastAsia="Times New Roman"/>
        </w:rPr>
        <w:t>-   H.G. nr. 991/2005 pentru aprobarea Codului de Etică și Deontologie al Polițistului. (integral)</w:t>
      </w:r>
    </w:p>
    <w:p w:rsidR="00682A9E" w:rsidRPr="00EC7E0A" w:rsidRDefault="00682A9E" w:rsidP="00682A9E">
      <w:pPr>
        <w:jc w:val="both"/>
        <w:rPr>
          <w:rFonts w:eastAsia="Times New Roman"/>
        </w:rPr>
      </w:pPr>
      <w:r w:rsidRPr="00EC7E0A">
        <w:rPr>
          <w:rFonts w:eastAsia="Times New Roman"/>
        </w:rPr>
        <w:lastRenderedPageBreak/>
        <w:t>-   Legea nr. 286/2009 privind Codul penal, cu modificările și completările ulterioare, Partea generală - Titlul II, Titlul III/ cap. I și cap. II, Titlul IV, Titlul V, Titlul VII, Titlul VIII, Partea specială - Titlul I, Titlul II, Titlul III/ cap. I, Titlul VII cap. II, III și Titlul VIII și Titlul IX.</w:t>
      </w:r>
    </w:p>
    <w:p w:rsidR="00682A9E" w:rsidRPr="00EC7E0A" w:rsidRDefault="00682A9E" w:rsidP="00682A9E">
      <w:pPr>
        <w:jc w:val="both"/>
        <w:rPr>
          <w:rFonts w:eastAsia="Times New Roman"/>
        </w:rPr>
      </w:pPr>
      <w:r w:rsidRPr="00EC7E0A">
        <w:rPr>
          <w:rFonts w:eastAsia="Times New Roman"/>
        </w:rPr>
        <w:t>-   Legea nr. 135/2010 privind Codul de procedură penală cu modificările și completările ulterioare, Partea generală - Titlul II/ cap. I, Titlul III/ cap. I și cap. II (Secţiunea 1, Secţiunea a 2-a, Secţiunea a 4-a, Secţiunea a 5-a), cap. III, Titlul IV, Titlul V, Partea specială - Titlul I.</w:t>
      </w:r>
    </w:p>
    <w:p w:rsidR="00682A9E" w:rsidRPr="00EC7E0A" w:rsidRDefault="00682A9E" w:rsidP="00682A9E">
      <w:pPr>
        <w:jc w:val="both"/>
        <w:rPr>
          <w:rFonts w:eastAsia="Times New Roman"/>
        </w:rPr>
      </w:pPr>
      <w:r w:rsidRPr="00EC7E0A">
        <w:rPr>
          <w:rFonts w:eastAsia="Times New Roman"/>
        </w:rPr>
        <w:t>-   Ordinul M.A.I. nr. S/120/16.06.2011 privind organizarea și desfășurarea activității informative de către Poliția Română, Poliția de Frontieră Română și Oficiul Român pentru Imigrări.  Cap I, II, III și  cap VI.</w:t>
      </w:r>
    </w:p>
    <w:p w:rsidR="00682A9E" w:rsidRPr="00EC7E0A" w:rsidRDefault="00682A9E" w:rsidP="00682A9E">
      <w:pPr>
        <w:jc w:val="both"/>
        <w:rPr>
          <w:rFonts w:eastAsia="Times New Roman"/>
        </w:rPr>
      </w:pPr>
      <w:r w:rsidRPr="00EC7E0A">
        <w:rPr>
          <w:rFonts w:eastAsia="Times New Roman"/>
        </w:rPr>
        <w:t>-   Dispoziţia I.G.P.R. nr. S/53/2013 pentru aprobarea Normelor metodologice de aplicare   la nivelul Poliţiei Române a Ordinului M.A.I. nr. S/120/2011. Cap I, III, IV, V, VI și VII.</w:t>
      </w:r>
    </w:p>
    <w:p w:rsidR="00682A9E" w:rsidRPr="00EC7E0A" w:rsidRDefault="00682A9E" w:rsidP="00682A9E">
      <w:pPr>
        <w:jc w:val="both"/>
        <w:rPr>
          <w:rFonts w:eastAsia="Times New Roman"/>
        </w:rPr>
      </w:pPr>
      <w:r w:rsidRPr="00EC7E0A">
        <w:rPr>
          <w:rFonts w:eastAsia="Times New Roman"/>
        </w:rPr>
        <w:t>-   Dispoziția I.G.P.R. nr. 118/30.09.2022 privind pregătirea profesională cu privire la efectuarea urmăririi penale de către polițiștii din cadrul Poliției Române ce au calitatea de organe de cercetare penală ale poliției judiciare. (integral)</w:t>
      </w:r>
    </w:p>
    <w:p w:rsidR="00682A9E" w:rsidRPr="00EC7E0A" w:rsidRDefault="00682A9E" w:rsidP="00682A9E">
      <w:pPr>
        <w:jc w:val="both"/>
        <w:rPr>
          <w:rFonts w:eastAsia="Times New Roman"/>
        </w:rPr>
      </w:pPr>
      <w:r w:rsidRPr="00EC7E0A">
        <w:rPr>
          <w:rFonts w:eastAsia="Times New Roman"/>
        </w:rPr>
        <w:t>-   Ordinul comun M.A.I. nr. 182/14.08.2009 - P.Î.C.C.J. nr. 1754/C/05.08.2009 privind procedura cercetării la fața locului. (integral)</w:t>
      </w:r>
    </w:p>
    <w:p w:rsidR="00682A9E" w:rsidRPr="00EC7E0A" w:rsidRDefault="00682A9E" w:rsidP="00682A9E">
      <w:pPr>
        <w:jc w:val="both"/>
        <w:rPr>
          <w:rFonts w:eastAsia="Times New Roman"/>
        </w:rPr>
      </w:pPr>
      <w:r w:rsidRPr="00EC7E0A">
        <w:rPr>
          <w:rFonts w:eastAsia="Times New Roman"/>
        </w:rPr>
        <w:t>-   Procedura PS-IGPR-DIC-21 privind activitățile premergătoare obținerii şi punerii în executare a mandatului de percheziție domiciliară precum şi activitățile premergătoare obținerii şi punerii în executare a mandatului de aducere cu pătrundere fără consimţământ, într-un domiciliu sau sediu.</w:t>
      </w:r>
    </w:p>
    <w:p w:rsidR="00682A9E" w:rsidRPr="00EC7E0A" w:rsidRDefault="00682A9E" w:rsidP="00682A9E">
      <w:pPr>
        <w:jc w:val="both"/>
        <w:rPr>
          <w:rFonts w:eastAsia="Times New Roman"/>
        </w:rPr>
      </w:pPr>
      <w:r w:rsidRPr="00EC7E0A">
        <w:rPr>
          <w:rFonts w:eastAsia="Times New Roman"/>
        </w:rPr>
        <w:t>-  Ordonanța Guvernului nr.27 din 30.01.2002 privind reglementarea activității de soluționare a petițiilor, cu modificările și completările ulterioare - (integral).</w:t>
      </w:r>
    </w:p>
    <w:p w:rsidR="00682A9E" w:rsidRPr="00EC7E0A" w:rsidRDefault="00682A9E" w:rsidP="00682A9E">
      <w:pPr>
        <w:jc w:val="both"/>
        <w:rPr>
          <w:rFonts w:eastAsia="Times New Roman"/>
        </w:rPr>
      </w:pPr>
      <w:r w:rsidRPr="00EC7E0A">
        <w:rPr>
          <w:rFonts w:eastAsia="Times New Roman"/>
        </w:rPr>
        <w:t>-  Legea nr. 233 din 23.04.2002 pentru aprobarea Ordonanței Guvernului nr. 27 din 30.01.2002 privind reglementarea activității de soluționare a petițiilor, cu modificările și completările ulterioare – (integral).</w:t>
      </w:r>
    </w:p>
    <w:p w:rsidR="00682A9E" w:rsidRPr="00EC7E0A" w:rsidRDefault="00682A9E" w:rsidP="00682A9E">
      <w:pPr>
        <w:jc w:val="both"/>
        <w:rPr>
          <w:rFonts w:eastAsia="Times New Roman"/>
        </w:rPr>
      </w:pPr>
      <w:r w:rsidRPr="00EC7E0A">
        <w:rPr>
          <w:rFonts w:eastAsia="Times New Roman"/>
        </w:rPr>
        <w:t>-  O.M.A.I. nr.33 din 21.02.2020 privind activitățile de soluționare a petițiilor, primire în audiență și consiliere a cetățenilor în Ministerul Afacerilor Interne – (integral).</w:t>
      </w:r>
    </w:p>
    <w:p w:rsidR="00682A9E" w:rsidRPr="00EC7E0A" w:rsidRDefault="00682A9E" w:rsidP="00682A9E">
      <w:pPr>
        <w:jc w:val="both"/>
        <w:rPr>
          <w:rFonts w:eastAsia="Times New Roman"/>
        </w:rPr>
      </w:pPr>
      <w:r w:rsidRPr="00EC7E0A">
        <w:rPr>
          <w:rFonts w:eastAsia="Times New Roman"/>
        </w:rPr>
        <w:t>-  O.M.A.I. nr.118 din 22 august 2021 privind redactarea și gestionarea documentelor neclasificate, circuitul și promovarea corespondenței la nivelul Ministerului Afacerilor Interne – (integral).</w:t>
      </w:r>
    </w:p>
    <w:p w:rsidR="00682A9E" w:rsidRDefault="00682A9E" w:rsidP="00682A9E">
      <w:pPr>
        <w:jc w:val="both"/>
        <w:rPr>
          <w:rFonts w:eastAsia="Times New Roman"/>
        </w:rPr>
      </w:pPr>
      <w:r w:rsidRPr="00EC7E0A">
        <w:rPr>
          <w:rFonts w:eastAsia="Times New Roman"/>
        </w:rPr>
        <w:t xml:space="preserve">-  Dispoziția comună 8042 din 13.02.2018 referitoare la stabilirea unor măsuri privind identificarea și gestionarea potențialelor comportamente </w:t>
      </w:r>
      <w:proofErr w:type="spellStart"/>
      <w:r w:rsidRPr="00EC7E0A">
        <w:rPr>
          <w:rFonts w:eastAsia="Times New Roman"/>
        </w:rPr>
        <w:t>dezadaptative</w:t>
      </w:r>
      <w:proofErr w:type="spellEnd"/>
      <w:r w:rsidRPr="00EC7E0A">
        <w:rPr>
          <w:rFonts w:eastAsia="Times New Roman"/>
        </w:rPr>
        <w:t xml:space="preserve"> în rândul personalului Ministerului Afacerilor Interne – art.1 la art.17 inclusiv.</w:t>
      </w:r>
    </w:p>
    <w:p w:rsidR="00682A9E" w:rsidRPr="00EC7E0A" w:rsidRDefault="00682A9E" w:rsidP="00682A9E">
      <w:pPr>
        <w:jc w:val="both"/>
        <w:rPr>
          <w:rFonts w:eastAsia="Times New Roman"/>
        </w:rPr>
      </w:pPr>
    </w:p>
    <w:p w:rsidR="00682A9E" w:rsidRPr="00EC7E0A" w:rsidRDefault="00682A9E" w:rsidP="00682A9E">
      <w:pPr>
        <w:jc w:val="center"/>
        <w:rPr>
          <w:rFonts w:eastAsia="Times New Roman"/>
        </w:rPr>
      </w:pPr>
      <w:r w:rsidRPr="00EC7E0A">
        <w:rPr>
          <w:rFonts w:eastAsia="Times New Roman"/>
          <w:b/>
          <w:bCs/>
          <w:u w:val="single"/>
        </w:rPr>
        <w:t>INVESTIGAŢII CRIMINALE</w:t>
      </w:r>
      <w:r w:rsidRPr="00EC7E0A">
        <w:rPr>
          <w:rFonts w:eastAsia="Times New Roman"/>
        </w:rPr>
        <w:t> </w:t>
      </w:r>
    </w:p>
    <w:p w:rsidR="00682A9E" w:rsidRPr="00EC7E0A" w:rsidRDefault="00682A9E" w:rsidP="00682A9E">
      <w:pPr>
        <w:jc w:val="both"/>
        <w:rPr>
          <w:rFonts w:eastAsia="Times New Roman"/>
        </w:rPr>
      </w:pPr>
      <w:r w:rsidRPr="00EC7E0A">
        <w:rPr>
          <w:rFonts w:eastAsia="Times New Roman"/>
          <w:b/>
          <w:bCs/>
        </w:rPr>
        <w:t>TEMATICĂ:</w:t>
      </w:r>
    </w:p>
    <w:p w:rsidR="00682A9E" w:rsidRPr="00EC7E0A" w:rsidRDefault="00682A9E" w:rsidP="00682A9E">
      <w:pPr>
        <w:numPr>
          <w:ilvl w:val="0"/>
          <w:numId w:val="3"/>
        </w:numPr>
        <w:ind w:left="0"/>
        <w:jc w:val="both"/>
        <w:rPr>
          <w:rFonts w:eastAsia="Times New Roman"/>
        </w:rPr>
      </w:pPr>
      <w:r w:rsidRPr="00EC7E0A">
        <w:rPr>
          <w:rFonts w:eastAsia="Times New Roman"/>
        </w:rPr>
        <w:t>Modul de acţiune al efectivelor de poliţie în cazurile de copii dispăruți.</w:t>
      </w:r>
    </w:p>
    <w:p w:rsidR="00682A9E" w:rsidRPr="00EC7E0A" w:rsidRDefault="00682A9E" w:rsidP="00682A9E">
      <w:pPr>
        <w:numPr>
          <w:ilvl w:val="0"/>
          <w:numId w:val="3"/>
        </w:numPr>
        <w:ind w:left="0"/>
        <w:jc w:val="both"/>
        <w:rPr>
          <w:rFonts w:eastAsia="Times New Roman"/>
        </w:rPr>
      </w:pPr>
      <w:r w:rsidRPr="00EC7E0A">
        <w:rPr>
          <w:rFonts w:eastAsia="Times New Roman"/>
        </w:rPr>
        <w:t>Activitatea de supraveghere a persoanelor față de care s-au dispus măsuri preventive.</w:t>
      </w:r>
    </w:p>
    <w:p w:rsidR="00682A9E" w:rsidRPr="00EC7E0A" w:rsidRDefault="00682A9E" w:rsidP="00682A9E">
      <w:pPr>
        <w:numPr>
          <w:ilvl w:val="0"/>
          <w:numId w:val="3"/>
        </w:numPr>
        <w:ind w:left="0"/>
        <w:jc w:val="both"/>
        <w:rPr>
          <w:rFonts w:eastAsia="Times New Roman"/>
        </w:rPr>
      </w:pPr>
      <w:r w:rsidRPr="00EC7E0A">
        <w:rPr>
          <w:rFonts w:eastAsia="Times New Roman"/>
        </w:rPr>
        <w:t>Organizarea şi desfăşurarea activităţilor specifice Poliţiei Române pentru cunoașterea, supravegherea și identificarea operativă a persoanelor înscrise în Registrul naţional automatizat cu privire la persoanele care au comis infracţiuni sexuale, de exploatare a unor persoane sau asupra minorilor;</w:t>
      </w:r>
    </w:p>
    <w:p w:rsidR="00682A9E" w:rsidRPr="00EC7E0A" w:rsidRDefault="00682A9E" w:rsidP="00682A9E">
      <w:pPr>
        <w:numPr>
          <w:ilvl w:val="0"/>
          <w:numId w:val="3"/>
        </w:numPr>
        <w:ind w:left="0"/>
        <w:jc w:val="both"/>
        <w:rPr>
          <w:rFonts w:eastAsia="Times New Roman"/>
        </w:rPr>
      </w:pPr>
      <w:r w:rsidRPr="00EC7E0A">
        <w:rPr>
          <w:rFonts w:eastAsia="Times New Roman"/>
        </w:rPr>
        <w:t>Atribuțiile Centrului de Cooperare Poliţienească Internaţională;</w:t>
      </w:r>
    </w:p>
    <w:p w:rsidR="00682A9E" w:rsidRPr="00EC7E0A" w:rsidRDefault="00682A9E" w:rsidP="00682A9E">
      <w:pPr>
        <w:numPr>
          <w:ilvl w:val="0"/>
          <w:numId w:val="3"/>
        </w:numPr>
        <w:ind w:left="0"/>
        <w:jc w:val="both"/>
        <w:rPr>
          <w:rFonts w:eastAsia="Times New Roman"/>
        </w:rPr>
      </w:pPr>
      <w:r w:rsidRPr="00EC7E0A">
        <w:rPr>
          <w:rFonts w:eastAsia="Times New Roman"/>
        </w:rPr>
        <w:t>Proceduri specifice - Cererea de asistență polițienească internațională.</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jc w:val="both"/>
        <w:rPr>
          <w:rFonts w:eastAsia="Times New Roman"/>
        </w:rPr>
      </w:pPr>
      <w:r w:rsidRPr="00EC7E0A">
        <w:rPr>
          <w:rFonts w:eastAsia="Times New Roman"/>
          <w:b/>
          <w:bCs/>
        </w:rPr>
        <w:t>BIBLIOGRAFIE:</w:t>
      </w:r>
    </w:p>
    <w:p w:rsidR="00682A9E" w:rsidRPr="00EC7E0A" w:rsidRDefault="00682A9E" w:rsidP="00682A9E">
      <w:pPr>
        <w:numPr>
          <w:ilvl w:val="0"/>
          <w:numId w:val="4"/>
        </w:numPr>
        <w:ind w:left="0"/>
        <w:jc w:val="both"/>
        <w:rPr>
          <w:rFonts w:eastAsia="Times New Roman"/>
        </w:rPr>
      </w:pPr>
      <w:r w:rsidRPr="00EC7E0A">
        <w:rPr>
          <w:rFonts w:eastAsia="Times New Roman"/>
        </w:rPr>
        <w:lastRenderedPageBreak/>
        <w:t>Dispoziţia I.G.P.R. nr. 44/22.05.2007, pentru aprobarea „Manualului de bune practici privind modul de acţiune al poliţiei în cazurile copiilor dispăruţi”;</w:t>
      </w:r>
    </w:p>
    <w:p w:rsidR="00682A9E" w:rsidRPr="00EC7E0A" w:rsidRDefault="00682A9E" w:rsidP="00682A9E">
      <w:pPr>
        <w:numPr>
          <w:ilvl w:val="0"/>
          <w:numId w:val="4"/>
        </w:numPr>
        <w:ind w:left="0"/>
        <w:jc w:val="both"/>
        <w:rPr>
          <w:rFonts w:eastAsia="Times New Roman"/>
        </w:rPr>
      </w:pPr>
      <w:r w:rsidRPr="00EC7E0A">
        <w:rPr>
          <w:rFonts w:eastAsia="Times New Roman"/>
        </w:rPr>
        <w:t>Protocolul de cooperare nr. 125/05.06.2012 și 1.224/C/08.06.2012 între Ministerul Administrației și Internelor și Parchetul de pe lângă Înalta Curte de Casație și Justiție, privind declanșarea și funcționarea mecanismului național „ALERTĂ RĂPIRE COPIL”.</w:t>
      </w:r>
    </w:p>
    <w:p w:rsidR="00682A9E" w:rsidRPr="00EC7E0A" w:rsidRDefault="00682A9E" w:rsidP="00682A9E">
      <w:pPr>
        <w:numPr>
          <w:ilvl w:val="0"/>
          <w:numId w:val="4"/>
        </w:numPr>
        <w:ind w:left="0"/>
        <w:jc w:val="both"/>
        <w:rPr>
          <w:rFonts w:eastAsia="Times New Roman"/>
        </w:rPr>
      </w:pPr>
      <w:r w:rsidRPr="00EC7E0A">
        <w:rPr>
          <w:rFonts w:eastAsia="Times New Roman"/>
        </w:rPr>
        <w:t>Dispoziția I.G.P.R. nr. 9/10.02.2014 privind supravegherea persoanelor față de care a fost dispusă măsura controlului judiciar, controlului judiciar pe cauțiune sau arestului la domiciliu, cu modificările și completările ulterioare.</w:t>
      </w:r>
    </w:p>
    <w:p w:rsidR="00682A9E" w:rsidRPr="00EC7E0A" w:rsidRDefault="00682A9E" w:rsidP="00682A9E">
      <w:pPr>
        <w:numPr>
          <w:ilvl w:val="0"/>
          <w:numId w:val="4"/>
        </w:numPr>
        <w:ind w:left="0"/>
        <w:jc w:val="both"/>
        <w:rPr>
          <w:rFonts w:eastAsia="Times New Roman"/>
        </w:rPr>
      </w:pPr>
      <w:r w:rsidRPr="00EC7E0A">
        <w:rPr>
          <w:rFonts w:eastAsia="Times New Roman"/>
        </w:rPr>
        <w:t>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w:t>
      </w:r>
    </w:p>
    <w:p w:rsidR="00682A9E" w:rsidRPr="00EC7E0A" w:rsidRDefault="00682A9E" w:rsidP="00682A9E">
      <w:pPr>
        <w:numPr>
          <w:ilvl w:val="0"/>
          <w:numId w:val="4"/>
        </w:numPr>
        <w:ind w:left="0"/>
        <w:jc w:val="both"/>
        <w:rPr>
          <w:rFonts w:eastAsia="Times New Roman"/>
        </w:rPr>
      </w:pPr>
      <w:r w:rsidRPr="00EC7E0A">
        <w:rPr>
          <w:rFonts w:eastAsia="Times New Roman"/>
        </w:rPr>
        <w:t>Dispoziția I.G.P.R. nr. 41/18.05.2021 pentru aprobarea Metodologiei privind organizarea şi desfăşurarea activităţilor specifice Poliţiei Române pentru cunoașterea, supravegherea și identificarea operativă a persoanelor înscrise în Registrul naţional automatizat cu privire la persoanele care au comis infracţiuni sexuale, de exploatare a unor persoane sau asupra minorilor.</w:t>
      </w:r>
    </w:p>
    <w:p w:rsidR="00682A9E" w:rsidRDefault="00682A9E" w:rsidP="00682A9E">
      <w:pPr>
        <w:numPr>
          <w:ilvl w:val="0"/>
          <w:numId w:val="5"/>
        </w:numPr>
        <w:ind w:left="0"/>
        <w:jc w:val="both"/>
        <w:rPr>
          <w:rFonts w:eastAsia="Times New Roman"/>
        </w:rPr>
      </w:pPr>
      <w:r w:rsidRPr="00EC7E0A">
        <w:rPr>
          <w:rFonts w:eastAsia="Times New Roman"/>
        </w:rPr>
        <w:t>O.U.G. nr. 103/13.12.2006 republicată, privind unele măsuri pentru facilitarea cooperării poliţieneşti internaţională – Capitolul II și Capitolul III;</w:t>
      </w:r>
    </w:p>
    <w:p w:rsidR="00682A9E" w:rsidRPr="00EC7E0A" w:rsidRDefault="00682A9E" w:rsidP="00682A9E">
      <w:pPr>
        <w:jc w:val="both"/>
        <w:rPr>
          <w:rFonts w:eastAsia="Times New Roman"/>
        </w:rPr>
      </w:pPr>
    </w:p>
    <w:p w:rsidR="00682A9E" w:rsidRPr="00EC7E0A" w:rsidRDefault="00682A9E" w:rsidP="00682A9E">
      <w:pPr>
        <w:jc w:val="center"/>
        <w:rPr>
          <w:rFonts w:eastAsia="Times New Roman"/>
        </w:rPr>
      </w:pPr>
      <w:r w:rsidRPr="00EC7E0A">
        <w:rPr>
          <w:rFonts w:eastAsia="Times New Roman"/>
          <w:b/>
          <w:bCs/>
          <w:u w:val="single"/>
        </w:rPr>
        <w:t>ORDINE PUBLICĂ</w:t>
      </w:r>
      <w:r w:rsidRPr="00EC7E0A">
        <w:rPr>
          <w:rFonts w:eastAsia="Times New Roman"/>
        </w:rPr>
        <w:t> </w:t>
      </w:r>
    </w:p>
    <w:p w:rsidR="00682A9E" w:rsidRPr="00EC7E0A" w:rsidRDefault="00682A9E" w:rsidP="00682A9E">
      <w:pPr>
        <w:jc w:val="both"/>
        <w:rPr>
          <w:rFonts w:eastAsia="Times New Roman"/>
        </w:rPr>
      </w:pPr>
      <w:r w:rsidRPr="00EC7E0A">
        <w:rPr>
          <w:rFonts w:eastAsia="Times New Roman"/>
          <w:b/>
          <w:bCs/>
        </w:rPr>
        <w:t>TEMATICĂ:</w:t>
      </w:r>
    </w:p>
    <w:p w:rsidR="00682A9E" w:rsidRPr="00EC7E0A" w:rsidRDefault="00682A9E" w:rsidP="00682A9E">
      <w:pPr>
        <w:numPr>
          <w:ilvl w:val="0"/>
          <w:numId w:val="6"/>
        </w:numPr>
        <w:ind w:left="0"/>
        <w:jc w:val="both"/>
        <w:rPr>
          <w:rFonts w:eastAsia="Times New Roman"/>
        </w:rPr>
      </w:pPr>
      <w:r w:rsidRPr="00EC7E0A">
        <w:rPr>
          <w:rFonts w:eastAsia="Times New Roman"/>
        </w:rPr>
        <w:t>Organizarea şi executarea activităţilor de menţinere a ordinii şi siguranţei publice;</w:t>
      </w:r>
    </w:p>
    <w:p w:rsidR="00682A9E" w:rsidRPr="00EC7E0A" w:rsidRDefault="00682A9E" w:rsidP="00682A9E">
      <w:pPr>
        <w:numPr>
          <w:ilvl w:val="0"/>
          <w:numId w:val="6"/>
        </w:numPr>
        <w:ind w:left="0"/>
        <w:jc w:val="both"/>
        <w:rPr>
          <w:rFonts w:eastAsia="Times New Roman"/>
        </w:rPr>
      </w:pPr>
      <w:r w:rsidRPr="00EC7E0A">
        <w:rPr>
          <w:rFonts w:eastAsia="Times New Roman"/>
        </w:rPr>
        <w:t>Asigurarea ordinii publice la adunările publice declarate;</w:t>
      </w:r>
    </w:p>
    <w:p w:rsidR="00682A9E" w:rsidRPr="00EC7E0A" w:rsidRDefault="00682A9E" w:rsidP="00682A9E">
      <w:pPr>
        <w:numPr>
          <w:ilvl w:val="0"/>
          <w:numId w:val="6"/>
        </w:numPr>
        <w:ind w:left="0"/>
        <w:jc w:val="both"/>
        <w:rPr>
          <w:rFonts w:eastAsia="Times New Roman"/>
        </w:rPr>
      </w:pPr>
      <w:r w:rsidRPr="00EC7E0A">
        <w:rPr>
          <w:rFonts w:eastAsia="Times New Roman"/>
        </w:rPr>
        <w:t>Proveniența și circulația materialelor lemnoase. Răspunderi și sancțiuni.</w:t>
      </w:r>
    </w:p>
    <w:p w:rsidR="00682A9E" w:rsidRPr="00EC7E0A" w:rsidRDefault="00682A9E" w:rsidP="00682A9E">
      <w:pPr>
        <w:numPr>
          <w:ilvl w:val="0"/>
          <w:numId w:val="6"/>
        </w:numPr>
        <w:ind w:left="0"/>
        <w:jc w:val="both"/>
        <w:rPr>
          <w:rFonts w:eastAsia="Times New Roman"/>
        </w:rPr>
      </w:pPr>
      <w:r w:rsidRPr="00EC7E0A">
        <w:rPr>
          <w:rFonts w:eastAsia="Times New Roman"/>
        </w:rPr>
        <w:t>Prevenirea și combaterea violenței domestice. Ordinul de protecție provizoriu;</w:t>
      </w:r>
    </w:p>
    <w:p w:rsidR="00682A9E" w:rsidRPr="00EC7E0A" w:rsidRDefault="00682A9E" w:rsidP="00682A9E">
      <w:pPr>
        <w:numPr>
          <w:ilvl w:val="0"/>
          <w:numId w:val="6"/>
        </w:numPr>
        <w:ind w:left="0"/>
        <w:jc w:val="both"/>
        <w:rPr>
          <w:rFonts w:eastAsia="Times New Roman"/>
        </w:rPr>
      </w:pPr>
      <w:r w:rsidRPr="00EC7E0A">
        <w:rPr>
          <w:rFonts w:eastAsia="Times New Roman"/>
        </w:rPr>
        <w:t>Concepția unitară ”RIPOSTA” privind modul de acțiune pentru prevenirea și gestionarea conflictelor stradale între grupuri mari de persoane.</w:t>
      </w:r>
    </w:p>
    <w:p w:rsidR="00682A9E" w:rsidRPr="00EC7E0A" w:rsidRDefault="00682A9E" w:rsidP="00682A9E">
      <w:pPr>
        <w:numPr>
          <w:ilvl w:val="0"/>
          <w:numId w:val="6"/>
        </w:numPr>
        <w:ind w:left="0"/>
        <w:jc w:val="both"/>
        <w:rPr>
          <w:rFonts w:eastAsia="Times New Roman"/>
        </w:rPr>
      </w:pPr>
      <w:r w:rsidRPr="00EC7E0A">
        <w:rPr>
          <w:rFonts w:eastAsia="Times New Roman"/>
        </w:rPr>
        <w:t>Executarea activităților de menținere a ordinii și siguranței publice, în sistem integrat, de către structurile M.A.I.</w:t>
      </w:r>
    </w:p>
    <w:p w:rsidR="00682A9E" w:rsidRPr="00EC7E0A" w:rsidRDefault="00682A9E" w:rsidP="00682A9E">
      <w:pPr>
        <w:numPr>
          <w:ilvl w:val="0"/>
          <w:numId w:val="6"/>
        </w:numPr>
        <w:ind w:left="0"/>
        <w:jc w:val="both"/>
        <w:rPr>
          <w:rFonts w:eastAsia="Times New Roman"/>
        </w:rPr>
      </w:pPr>
      <w:r w:rsidRPr="00EC7E0A">
        <w:rPr>
          <w:rFonts w:eastAsia="Times New Roman"/>
        </w:rPr>
        <w:t>Executarea activității de patrulare în sistem integrat.</w:t>
      </w:r>
    </w:p>
    <w:p w:rsidR="00682A9E" w:rsidRPr="00EC7E0A" w:rsidRDefault="00682A9E" w:rsidP="00682A9E">
      <w:pPr>
        <w:numPr>
          <w:ilvl w:val="0"/>
          <w:numId w:val="6"/>
        </w:numPr>
        <w:ind w:left="0"/>
        <w:jc w:val="both"/>
        <w:rPr>
          <w:rFonts w:eastAsia="Times New Roman"/>
        </w:rPr>
      </w:pPr>
      <w:r w:rsidRPr="00EC7E0A">
        <w:rPr>
          <w:rFonts w:eastAsia="Times New Roman"/>
        </w:rPr>
        <w:t>Executarea acțiunilor și controalelor polițienești, în sistem integrat, pentru menținerea ordinii si siguranței publice.</w:t>
      </w:r>
    </w:p>
    <w:p w:rsidR="00682A9E" w:rsidRPr="00EC7E0A" w:rsidRDefault="00682A9E" w:rsidP="00682A9E">
      <w:pPr>
        <w:numPr>
          <w:ilvl w:val="0"/>
          <w:numId w:val="6"/>
        </w:numPr>
        <w:ind w:left="0"/>
        <w:jc w:val="both"/>
        <w:rPr>
          <w:rFonts w:eastAsia="Times New Roman"/>
        </w:rPr>
      </w:pPr>
      <w:r w:rsidRPr="00EC7E0A">
        <w:rPr>
          <w:rFonts w:eastAsia="Times New Roman"/>
        </w:rPr>
        <w:t>Activitățile desfășurate de structurile M.A.I. pentru gestionarea post-eveniment, la nivel instituțional, a cazurilor de ultraj asupra personalului propriu.</w:t>
      </w:r>
    </w:p>
    <w:p w:rsidR="00682A9E" w:rsidRPr="00EC7E0A" w:rsidRDefault="00682A9E" w:rsidP="00682A9E">
      <w:pPr>
        <w:numPr>
          <w:ilvl w:val="0"/>
          <w:numId w:val="6"/>
        </w:numPr>
        <w:ind w:left="0"/>
        <w:jc w:val="both"/>
        <w:rPr>
          <w:rFonts w:eastAsia="Times New Roman"/>
        </w:rPr>
      </w:pPr>
      <w:r w:rsidRPr="00EC7E0A">
        <w:rPr>
          <w:rFonts w:eastAsia="Times New Roman"/>
        </w:rPr>
        <w:t>Folosirea câinilor de serviciu în structurile M.A.I.</w:t>
      </w:r>
    </w:p>
    <w:p w:rsidR="00682A9E" w:rsidRPr="00EC7E0A" w:rsidRDefault="00682A9E" w:rsidP="00682A9E">
      <w:pPr>
        <w:numPr>
          <w:ilvl w:val="0"/>
          <w:numId w:val="6"/>
        </w:numPr>
        <w:ind w:left="0"/>
        <w:jc w:val="both"/>
        <w:rPr>
          <w:rFonts w:eastAsia="Times New Roman"/>
        </w:rPr>
      </w:pPr>
      <w:r w:rsidRPr="00EC7E0A">
        <w:rPr>
          <w:rFonts w:eastAsia="Times New Roman"/>
        </w:rPr>
        <w:t>Concepția unitară de organizare, funcționare și acțiune a structurilor de ordine publică ale Poliției Române.</w:t>
      </w:r>
    </w:p>
    <w:p w:rsidR="00682A9E" w:rsidRPr="00EC7E0A" w:rsidRDefault="00682A9E" w:rsidP="00682A9E">
      <w:pPr>
        <w:numPr>
          <w:ilvl w:val="0"/>
          <w:numId w:val="6"/>
        </w:numPr>
        <w:ind w:left="0"/>
        <w:jc w:val="both"/>
        <w:rPr>
          <w:rFonts w:eastAsia="Times New Roman"/>
        </w:rPr>
      </w:pPr>
      <w:r w:rsidRPr="00EC7E0A">
        <w:rPr>
          <w:rFonts w:eastAsia="Times New Roman"/>
        </w:rPr>
        <w:t>Modul de acțiune a efectivelor de poliție pentru soluționarea evenimentului sesizat prin S.N.U.A.U. 112 și cooperarea acestora cu celelalte structuri competente în cazul evenimentelor complexe.</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jc w:val="both"/>
        <w:rPr>
          <w:rFonts w:eastAsia="Times New Roman"/>
        </w:rPr>
      </w:pPr>
      <w:r w:rsidRPr="00EC7E0A">
        <w:rPr>
          <w:rFonts w:eastAsia="Times New Roman"/>
          <w:b/>
          <w:bCs/>
        </w:rPr>
        <w:t>BIBLIOGRAFIE:</w:t>
      </w:r>
    </w:p>
    <w:p w:rsidR="00682A9E" w:rsidRPr="00EC7E0A" w:rsidRDefault="00682A9E" w:rsidP="00682A9E">
      <w:pPr>
        <w:numPr>
          <w:ilvl w:val="0"/>
          <w:numId w:val="7"/>
        </w:numPr>
        <w:ind w:left="0"/>
        <w:jc w:val="both"/>
        <w:rPr>
          <w:rFonts w:eastAsia="Times New Roman"/>
        </w:rPr>
      </w:pPr>
      <w:r w:rsidRPr="00EC7E0A">
        <w:rPr>
          <w:rFonts w:eastAsia="Times New Roman"/>
        </w:rPr>
        <w:t>O.M.A.I. nr. 60/2010, privind organizarea şi executarea activităţilor de menţinere a ordinii şi siguranţei publice – (integral).</w:t>
      </w:r>
    </w:p>
    <w:p w:rsidR="00682A9E" w:rsidRPr="00EC7E0A" w:rsidRDefault="00682A9E" w:rsidP="00682A9E">
      <w:pPr>
        <w:numPr>
          <w:ilvl w:val="0"/>
          <w:numId w:val="7"/>
        </w:numPr>
        <w:ind w:left="0"/>
        <w:jc w:val="both"/>
        <w:rPr>
          <w:rFonts w:eastAsia="Times New Roman"/>
        </w:rPr>
      </w:pPr>
      <w:r w:rsidRPr="00EC7E0A">
        <w:rPr>
          <w:rFonts w:eastAsia="Times New Roman"/>
        </w:rPr>
        <w:lastRenderedPageBreak/>
        <w:t>Legea nr. 60/1991 (republicată) privind organizarea şi desfăşurarea adunărilor publice; O.M.A.I. nr. S/72 din 02.07.2018 privind pregătirea și desfășurarea acțiunilor de asigurare și restabilire a ordinii publice - (integral).</w:t>
      </w:r>
    </w:p>
    <w:p w:rsidR="00682A9E" w:rsidRPr="00EC7E0A" w:rsidRDefault="00682A9E" w:rsidP="00682A9E">
      <w:pPr>
        <w:numPr>
          <w:ilvl w:val="0"/>
          <w:numId w:val="7"/>
        </w:numPr>
        <w:ind w:left="0"/>
        <w:jc w:val="both"/>
        <w:rPr>
          <w:rFonts w:eastAsia="Times New Roman"/>
        </w:rPr>
      </w:pPr>
      <w:r w:rsidRPr="00EC7E0A">
        <w:rPr>
          <w:rFonts w:eastAsia="Times New Roman"/>
        </w:rPr>
        <w:t>Legea nr. 46/2008 Codul silvic, republicat, Titlul III, cap. IX, Titlul IV, cap. VI;</w:t>
      </w:r>
    </w:p>
    <w:p w:rsidR="00682A9E" w:rsidRPr="00EC7E0A" w:rsidRDefault="00682A9E" w:rsidP="00682A9E">
      <w:pPr>
        <w:numPr>
          <w:ilvl w:val="0"/>
          <w:numId w:val="7"/>
        </w:numPr>
        <w:ind w:left="0"/>
        <w:jc w:val="both"/>
        <w:rPr>
          <w:rFonts w:eastAsia="Times New Roman"/>
        </w:rPr>
      </w:pPr>
      <w:r w:rsidRPr="00EC7E0A">
        <w:rPr>
          <w:rFonts w:eastAsia="Times New Roman"/>
        </w:rPr>
        <w:t>Legea nr. 217 din 22.03.2003 (*republicată*) privind prevenirea și combaterea violenței domestice - (integral); Ordinul comun M.AI./M.M.J.S. nr. 146/2.578 din 11.12.2018, privind modalitatea de gestionare a cazurilor de violență domestică de către polițiști și anexele nr. 1-6.</w:t>
      </w:r>
    </w:p>
    <w:p w:rsidR="00682A9E" w:rsidRPr="00EC7E0A" w:rsidRDefault="00682A9E" w:rsidP="00682A9E">
      <w:pPr>
        <w:numPr>
          <w:ilvl w:val="0"/>
          <w:numId w:val="7"/>
        </w:numPr>
        <w:ind w:left="0"/>
        <w:jc w:val="both"/>
        <w:rPr>
          <w:rFonts w:eastAsia="Times New Roman"/>
        </w:rPr>
      </w:pPr>
      <w:r w:rsidRPr="00EC7E0A">
        <w:rPr>
          <w:rFonts w:eastAsia="Times New Roman"/>
        </w:rPr>
        <w:t>Dispoziția I.G.P.R. nr. 126/2018 pentru punerea în aplicare a Concepției unitare ”RIPOSTA” privind modul de acțiune pentru prevenirea și gestionarea conflictelor stradale între grupuri mari de persoane - (integral).</w:t>
      </w:r>
    </w:p>
    <w:p w:rsidR="00682A9E" w:rsidRPr="00EC7E0A" w:rsidRDefault="00682A9E" w:rsidP="00682A9E">
      <w:pPr>
        <w:numPr>
          <w:ilvl w:val="0"/>
          <w:numId w:val="7"/>
        </w:numPr>
        <w:ind w:left="0"/>
        <w:jc w:val="both"/>
        <w:rPr>
          <w:rFonts w:eastAsia="Times New Roman"/>
        </w:rPr>
      </w:pPr>
      <w:r w:rsidRPr="00EC7E0A">
        <w:rPr>
          <w:rFonts w:eastAsia="Times New Roman"/>
        </w:rPr>
        <w:t>Standardul SMAI O nr 8.034/2011, privind executarea activităților de menținere a ordinii și siguranței publice, în sistem integrat, de către structurile M.A.I. - (integral).</w:t>
      </w:r>
    </w:p>
    <w:p w:rsidR="00682A9E" w:rsidRPr="00EC7E0A" w:rsidRDefault="00682A9E" w:rsidP="00682A9E">
      <w:pPr>
        <w:numPr>
          <w:ilvl w:val="0"/>
          <w:numId w:val="7"/>
        </w:numPr>
        <w:ind w:left="0"/>
        <w:jc w:val="both"/>
        <w:rPr>
          <w:rFonts w:eastAsia="Times New Roman"/>
        </w:rPr>
      </w:pPr>
      <w:r w:rsidRPr="00EC7E0A">
        <w:rPr>
          <w:rFonts w:eastAsia="Times New Roman"/>
        </w:rPr>
        <w:t>Procedura PS002/DGMO/IGPR/IGJR/2017 privind executarea activității de patrulare în sistem integrat - (integral).</w:t>
      </w:r>
    </w:p>
    <w:p w:rsidR="00682A9E" w:rsidRPr="00EC7E0A" w:rsidRDefault="00682A9E" w:rsidP="00682A9E">
      <w:pPr>
        <w:numPr>
          <w:ilvl w:val="0"/>
          <w:numId w:val="7"/>
        </w:numPr>
        <w:ind w:left="0"/>
        <w:jc w:val="both"/>
        <w:rPr>
          <w:rFonts w:eastAsia="Times New Roman"/>
        </w:rPr>
      </w:pPr>
      <w:r w:rsidRPr="00EC7E0A">
        <w:rPr>
          <w:rFonts w:eastAsia="Times New Roman"/>
        </w:rPr>
        <w:t>Procedura PS003/DGMO/IGPR/IGJR/2017 privind executarea acțiunilor și controalelor polițienești, în sistem integrat, pentru menținerea ordinii si siguranței publice - (integral).</w:t>
      </w:r>
    </w:p>
    <w:p w:rsidR="00682A9E" w:rsidRPr="00EC7E0A" w:rsidRDefault="00682A9E" w:rsidP="00682A9E">
      <w:pPr>
        <w:numPr>
          <w:ilvl w:val="0"/>
          <w:numId w:val="7"/>
        </w:numPr>
        <w:ind w:left="0"/>
        <w:jc w:val="both"/>
        <w:rPr>
          <w:rFonts w:eastAsia="Times New Roman"/>
        </w:rPr>
      </w:pPr>
      <w:r w:rsidRPr="00EC7E0A">
        <w:rPr>
          <w:rFonts w:eastAsia="Times New Roman"/>
        </w:rPr>
        <w:t>Procedura PS-MAI-DGMO-46/2019 privind activitățile desfășurate de structurile M.A.I. pentru gestionarea post-eveniment, la nivel instituțional, a cazurilor de ultraj asupra personalului propriu - (integral).</w:t>
      </w:r>
    </w:p>
    <w:p w:rsidR="00682A9E" w:rsidRPr="00EC7E0A" w:rsidRDefault="00682A9E" w:rsidP="00682A9E">
      <w:pPr>
        <w:numPr>
          <w:ilvl w:val="0"/>
          <w:numId w:val="7"/>
        </w:numPr>
        <w:ind w:left="0"/>
        <w:jc w:val="both"/>
        <w:rPr>
          <w:rFonts w:eastAsia="Times New Roman"/>
        </w:rPr>
      </w:pPr>
      <w:r w:rsidRPr="00EC7E0A">
        <w:rPr>
          <w:rFonts w:eastAsia="Times New Roman"/>
        </w:rPr>
        <w:t>Standardul SMAI O nr 8057/2014, privind folosirea câinilor de serviciu în structurile M.A.I - (integral).</w:t>
      </w:r>
    </w:p>
    <w:p w:rsidR="00682A9E" w:rsidRPr="00EC7E0A" w:rsidRDefault="00682A9E" w:rsidP="00682A9E">
      <w:pPr>
        <w:numPr>
          <w:ilvl w:val="0"/>
          <w:numId w:val="7"/>
        </w:numPr>
        <w:ind w:left="0"/>
        <w:jc w:val="both"/>
        <w:rPr>
          <w:rFonts w:eastAsia="Times New Roman"/>
        </w:rPr>
      </w:pPr>
      <w:r w:rsidRPr="00EC7E0A">
        <w:rPr>
          <w:rFonts w:eastAsia="Times New Roman"/>
        </w:rPr>
        <w:t xml:space="preserve">Dispoziția I.G.P.R. nr. 14/2023 </w:t>
      </w:r>
      <w:r w:rsidRPr="00EC7E0A">
        <w:t>pentru aprobarea Concepției privind managementul structurilor de ordine publică din cadrul Poliției Române</w:t>
      </w:r>
      <w:r w:rsidRPr="00EC7E0A">
        <w:rPr>
          <w:rFonts w:eastAsia="Times New Roman"/>
        </w:rPr>
        <w:t>.</w:t>
      </w:r>
    </w:p>
    <w:p w:rsidR="00682A9E" w:rsidRPr="00EC7E0A" w:rsidRDefault="00682A9E" w:rsidP="00682A9E">
      <w:pPr>
        <w:numPr>
          <w:ilvl w:val="0"/>
          <w:numId w:val="7"/>
        </w:numPr>
        <w:ind w:left="0"/>
        <w:jc w:val="both"/>
        <w:rPr>
          <w:rFonts w:eastAsia="Times New Roman"/>
        </w:rPr>
      </w:pPr>
      <w:r w:rsidRPr="00EC7E0A">
        <w:rPr>
          <w:rFonts w:eastAsia="Times New Roman"/>
        </w:rPr>
        <w:t>Dispoziția I.G.P.R. nr. 207/10.04.2006 pentru punerea în aplicare a Concepției unitare privind modul de acțiune al efectivelor de poliție pentru preluarea și rezolvarea evenimentelor semnalate prin Sistemul Unic pentru Apeluri de urgență.</w:t>
      </w:r>
    </w:p>
    <w:p w:rsidR="00682A9E" w:rsidRPr="00EC7E0A" w:rsidRDefault="00682A9E" w:rsidP="00682A9E">
      <w:pPr>
        <w:jc w:val="center"/>
        <w:rPr>
          <w:rFonts w:eastAsia="Times New Roman"/>
        </w:rPr>
      </w:pPr>
      <w:r w:rsidRPr="00EC7E0A">
        <w:rPr>
          <w:rFonts w:eastAsia="Times New Roman"/>
        </w:rPr>
        <w:t> </w:t>
      </w:r>
    </w:p>
    <w:p w:rsidR="00682A9E" w:rsidRPr="00EC7E0A" w:rsidRDefault="00682A9E" w:rsidP="00682A9E">
      <w:pPr>
        <w:jc w:val="center"/>
        <w:rPr>
          <w:rFonts w:eastAsia="Times New Roman"/>
        </w:rPr>
      </w:pPr>
      <w:r w:rsidRPr="00EC7E0A">
        <w:rPr>
          <w:rFonts w:eastAsia="Times New Roman"/>
          <w:b/>
          <w:bCs/>
          <w:u w:val="single"/>
        </w:rPr>
        <w:t>POLIȚIE RUTIERĂ</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jc w:val="both"/>
        <w:rPr>
          <w:rFonts w:eastAsia="Times New Roman"/>
        </w:rPr>
      </w:pPr>
      <w:r w:rsidRPr="00EC7E0A">
        <w:rPr>
          <w:rFonts w:eastAsia="Times New Roman"/>
          <w:b/>
          <w:bCs/>
        </w:rPr>
        <w:t>TEMATICĂ:</w:t>
      </w:r>
    </w:p>
    <w:p w:rsidR="00682A9E" w:rsidRPr="00EC7E0A" w:rsidRDefault="00682A9E" w:rsidP="00682A9E">
      <w:pPr>
        <w:jc w:val="both"/>
        <w:rPr>
          <w:rFonts w:eastAsia="Times New Roman"/>
        </w:rPr>
      </w:pPr>
      <w:r w:rsidRPr="00EC7E0A">
        <w:rPr>
          <w:rFonts w:eastAsia="Times New Roman"/>
          <w:b/>
          <w:bCs/>
        </w:rPr>
        <w:t>- </w:t>
      </w:r>
      <w:r w:rsidRPr="00EC7E0A">
        <w:rPr>
          <w:rFonts w:eastAsia="Times New Roman"/>
        </w:rPr>
        <w:t>Infracţiuni contra siguranţei circulaţiei pe drumurile publice;</w:t>
      </w:r>
    </w:p>
    <w:p w:rsidR="00682A9E" w:rsidRPr="00EC7E0A" w:rsidRDefault="00682A9E" w:rsidP="00682A9E">
      <w:pPr>
        <w:jc w:val="both"/>
        <w:rPr>
          <w:rFonts w:eastAsia="Times New Roman"/>
        </w:rPr>
      </w:pPr>
      <w:r w:rsidRPr="00EC7E0A">
        <w:rPr>
          <w:rFonts w:eastAsia="Times New Roman"/>
          <w:b/>
          <w:bCs/>
        </w:rPr>
        <w:t>- </w:t>
      </w:r>
      <w:r w:rsidRPr="00EC7E0A">
        <w:rPr>
          <w:rFonts w:eastAsia="Times New Roman"/>
        </w:rPr>
        <w:t>Regimul circulaţiei pe drumurile publice:</w:t>
      </w:r>
    </w:p>
    <w:p w:rsidR="00682A9E" w:rsidRPr="00EC7E0A" w:rsidRDefault="00682A9E" w:rsidP="00682A9E">
      <w:pPr>
        <w:jc w:val="both"/>
        <w:rPr>
          <w:rFonts w:eastAsia="Times New Roman"/>
        </w:rPr>
      </w:pPr>
      <w:r w:rsidRPr="00EC7E0A">
        <w:rPr>
          <w:rFonts w:eastAsia="Times New Roman"/>
        </w:rPr>
        <w:t>  ● reducerea perioadei de suspendare a exercitării dreptului de a conduce vehicule pe</w:t>
      </w:r>
    </w:p>
    <w:p w:rsidR="00682A9E" w:rsidRPr="00EC7E0A" w:rsidRDefault="00682A9E" w:rsidP="00682A9E">
      <w:pPr>
        <w:jc w:val="both"/>
        <w:rPr>
          <w:rFonts w:eastAsia="Times New Roman"/>
        </w:rPr>
      </w:pPr>
      <w:r w:rsidRPr="00EC7E0A">
        <w:rPr>
          <w:rFonts w:eastAsia="Times New Roman"/>
        </w:rPr>
        <w:t>drumurile publice;</w:t>
      </w:r>
    </w:p>
    <w:p w:rsidR="00682A9E" w:rsidRPr="00EC7E0A" w:rsidRDefault="00682A9E" w:rsidP="00682A9E">
      <w:pPr>
        <w:jc w:val="both"/>
        <w:rPr>
          <w:rFonts w:eastAsia="Times New Roman"/>
        </w:rPr>
      </w:pPr>
      <w:r w:rsidRPr="00EC7E0A">
        <w:rPr>
          <w:rFonts w:eastAsia="Times New Roman"/>
        </w:rPr>
        <w:t>  ● cazurile de reținere a permisului de conducere sau a dovezii înlocuitoare acestuia;</w:t>
      </w:r>
    </w:p>
    <w:p w:rsidR="00682A9E" w:rsidRPr="00EC7E0A" w:rsidRDefault="00682A9E" w:rsidP="00682A9E">
      <w:pPr>
        <w:jc w:val="both"/>
        <w:rPr>
          <w:rFonts w:eastAsia="Times New Roman"/>
        </w:rPr>
      </w:pPr>
      <w:r w:rsidRPr="00EC7E0A">
        <w:rPr>
          <w:rFonts w:eastAsia="Times New Roman"/>
        </w:rPr>
        <w:t>  ● anularea permisului de conducere;</w:t>
      </w:r>
    </w:p>
    <w:p w:rsidR="00682A9E" w:rsidRPr="00EC7E0A" w:rsidRDefault="00682A9E" w:rsidP="00682A9E">
      <w:pPr>
        <w:jc w:val="both"/>
        <w:rPr>
          <w:rFonts w:eastAsia="Times New Roman"/>
        </w:rPr>
      </w:pPr>
      <w:r w:rsidRPr="00EC7E0A">
        <w:rPr>
          <w:rFonts w:eastAsia="Times New Roman"/>
        </w:rPr>
        <w:t>  ● căi de atac împotriva procesului-verbal de constatare a contravenției;</w:t>
      </w:r>
    </w:p>
    <w:p w:rsidR="00682A9E" w:rsidRPr="00EC7E0A" w:rsidRDefault="00682A9E" w:rsidP="00682A9E">
      <w:pPr>
        <w:jc w:val="both"/>
        <w:rPr>
          <w:rFonts w:eastAsia="Times New Roman"/>
        </w:rPr>
      </w:pPr>
      <w:r w:rsidRPr="00EC7E0A">
        <w:rPr>
          <w:rFonts w:eastAsia="Times New Roman"/>
        </w:rPr>
        <w:t>  ● atribuții ale unor ministere și ale altor autorități;</w:t>
      </w:r>
    </w:p>
    <w:p w:rsidR="00682A9E" w:rsidRPr="00EC7E0A" w:rsidRDefault="00682A9E" w:rsidP="00682A9E">
      <w:pPr>
        <w:jc w:val="both"/>
        <w:rPr>
          <w:rFonts w:eastAsia="Times New Roman"/>
        </w:rPr>
      </w:pPr>
      <w:r w:rsidRPr="00EC7E0A">
        <w:rPr>
          <w:rFonts w:eastAsia="Times New Roman"/>
        </w:rPr>
        <w:t>  ● sancțiuni contravenționale și măsuri tehnico – administrative.</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jc w:val="both"/>
        <w:rPr>
          <w:rFonts w:eastAsia="Times New Roman"/>
        </w:rPr>
      </w:pPr>
      <w:r w:rsidRPr="00EC7E0A">
        <w:rPr>
          <w:rFonts w:eastAsia="Times New Roman"/>
        </w:rPr>
        <w:t>- Evidenţa statistică a accidentelor de circulaţie rutieră;</w:t>
      </w:r>
    </w:p>
    <w:p w:rsidR="00682A9E" w:rsidRPr="00EC7E0A" w:rsidRDefault="00682A9E" w:rsidP="00682A9E">
      <w:pPr>
        <w:jc w:val="both"/>
        <w:rPr>
          <w:rFonts w:eastAsia="Times New Roman"/>
        </w:rPr>
      </w:pPr>
      <w:r w:rsidRPr="00EC7E0A">
        <w:rPr>
          <w:rFonts w:eastAsia="Times New Roman"/>
        </w:rPr>
        <w:t>- Concepţia de organizare şi acţiune a structurilor Poliţiei Rutiere;</w:t>
      </w:r>
    </w:p>
    <w:p w:rsidR="00682A9E" w:rsidRPr="00EC7E0A" w:rsidRDefault="00682A9E" w:rsidP="00682A9E">
      <w:pPr>
        <w:jc w:val="both"/>
        <w:rPr>
          <w:rFonts w:eastAsia="Times New Roman"/>
        </w:rPr>
      </w:pPr>
      <w:r w:rsidRPr="00EC7E0A">
        <w:rPr>
          <w:rFonts w:eastAsia="Times New Roman"/>
        </w:rPr>
        <w:t> - Metodologia privind utilizarea echipamentelor video AUTOVISION de supraveghere a traficului rutier şi măsurare a vitezei de deplasare a autovehiculelor;</w:t>
      </w:r>
    </w:p>
    <w:p w:rsidR="00682A9E" w:rsidRPr="00EC7E0A" w:rsidRDefault="00682A9E" w:rsidP="00682A9E">
      <w:pPr>
        <w:jc w:val="both"/>
        <w:rPr>
          <w:rFonts w:eastAsia="Times New Roman"/>
        </w:rPr>
      </w:pPr>
      <w:r w:rsidRPr="00EC7E0A">
        <w:rPr>
          <w:rFonts w:eastAsia="Times New Roman"/>
        </w:rPr>
        <w:t>- Constatarea nerespectării regimului legal de viteză, cu  mijloace tehnice omologate și verificate metrologic, aflate în dotarea Poliției Române;</w:t>
      </w:r>
    </w:p>
    <w:p w:rsidR="00682A9E" w:rsidRPr="00EC7E0A" w:rsidRDefault="00682A9E" w:rsidP="00682A9E">
      <w:pPr>
        <w:jc w:val="both"/>
        <w:rPr>
          <w:rFonts w:eastAsia="Times New Roman"/>
        </w:rPr>
      </w:pPr>
      <w:r w:rsidRPr="00EC7E0A">
        <w:rPr>
          <w:rFonts w:eastAsia="Times New Roman"/>
        </w:rPr>
        <w:lastRenderedPageBreak/>
        <w:t xml:space="preserve"> - Constatarea faptelor de conducere a unui vehicul, cu excepția celor trase sau împinse cu mâna, de către o persoană aflată sub influența băuturilor alcoolice sau a substanțelor </w:t>
      </w:r>
      <w:proofErr w:type="spellStart"/>
      <w:r w:rsidRPr="00EC7E0A">
        <w:rPr>
          <w:rFonts w:eastAsia="Times New Roman"/>
        </w:rPr>
        <w:t>psihoactive</w:t>
      </w:r>
      <w:proofErr w:type="spellEnd"/>
      <w:r w:rsidRPr="00EC7E0A">
        <w:rPr>
          <w:rFonts w:eastAsia="Times New Roman"/>
        </w:rPr>
        <w:t>;</w:t>
      </w:r>
    </w:p>
    <w:p w:rsidR="00682A9E" w:rsidRPr="00EC7E0A" w:rsidRDefault="00682A9E" w:rsidP="00682A9E">
      <w:pPr>
        <w:jc w:val="both"/>
        <w:rPr>
          <w:rFonts w:eastAsia="Times New Roman"/>
        </w:rPr>
      </w:pPr>
      <w:r w:rsidRPr="00EC7E0A">
        <w:rPr>
          <w:rFonts w:eastAsia="Times New Roman"/>
        </w:rPr>
        <w:t> - Oprirea vehiculelor și modul de acțiune în cazul neconformării conducătorilor acestora dispozițiilor polițistului rutier;</w:t>
      </w:r>
    </w:p>
    <w:p w:rsidR="00682A9E" w:rsidRPr="00EC7E0A" w:rsidRDefault="00682A9E" w:rsidP="00682A9E">
      <w:pPr>
        <w:jc w:val="both"/>
        <w:rPr>
          <w:rFonts w:eastAsia="Times New Roman"/>
        </w:rPr>
      </w:pPr>
      <w:r w:rsidRPr="00EC7E0A">
        <w:rPr>
          <w:rFonts w:eastAsia="Times New Roman"/>
        </w:rPr>
        <w:t> - Organizarea intervenției în cazul incidentelor/accidentelor în care sunt implicate autovehicule ce transportă mărfuri periculoase;</w:t>
      </w:r>
    </w:p>
    <w:p w:rsidR="00682A9E" w:rsidRPr="00EC7E0A" w:rsidRDefault="00682A9E" w:rsidP="00682A9E">
      <w:pPr>
        <w:jc w:val="both"/>
        <w:rPr>
          <w:rFonts w:eastAsia="Times New Roman"/>
        </w:rPr>
      </w:pPr>
      <w:r w:rsidRPr="00EC7E0A">
        <w:rPr>
          <w:rFonts w:eastAsia="Times New Roman"/>
        </w:rPr>
        <w:t> - Închiderea circulației și/sau instituirea restricțiilor de circulație în situații de urgență și în situații deosebite, pe drumurile publice.</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jc w:val="both"/>
        <w:rPr>
          <w:rFonts w:eastAsia="Times New Roman"/>
        </w:rPr>
      </w:pPr>
      <w:r w:rsidRPr="00EC7E0A">
        <w:rPr>
          <w:rFonts w:eastAsia="Times New Roman"/>
          <w:b/>
          <w:bCs/>
        </w:rPr>
        <w:t>BIBLIOGRAFIE:</w:t>
      </w:r>
    </w:p>
    <w:p w:rsidR="00682A9E" w:rsidRPr="00EC7E0A" w:rsidRDefault="00682A9E" w:rsidP="00682A9E">
      <w:pPr>
        <w:numPr>
          <w:ilvl w:val="0"/>
          <w:numId w:val="8"/>
        </w:numPr>
        <w:ind w:left="0"/>
        <w:jc w:val="both"/>
        <w:rPr>
          <w:rFonts w:eastAsia="Times New Roman"/>
        </w:rPr>
      </w:pPr>
      <w:r w:rsidRPr="00EC7E0A">
        <w:rPr>
          <w:rFonts w:eastAsia="Times New Roman"/>
        </w:rPr>
        <w:t>Legea nr. 286/2009 privind Codul penal, cu modificările și completările ulterioare (Cap. II, art. 334 - 341);</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numPr>
          <w:ilvl w:val="0"/>
          <w:numId w:val="9"/>
        </w:numPr>
        <w:ind w:left="0"/>
        <w:jc w:val="both"/>
        <w:rPr>
          <w:rFonts w:eastAsia="Times New Roman"/>
        </w:rPr>
      </w:pPr>
      <w:r w:rsidRPr="00EC7E0A">
        <w:rPr>
          <w:rFonts w:eastAsia="Times New Roman"/>
        </w:rPr>
        <w:t xml:space="preserve">Ordonanța de urgență a Guvernului nr. 195/2002 privind circulația pe drumurile publice, republicată, cu modificările și completările ulterioare (cap. VII - art. 104, art. 111, art. 114, </w:t>
      </w:r>
      <w:proofErr w:type="spellStart"/>
      <w:r w:rsidRPr="00EC7E0A">
        <w:rPr>
          <w:rFonts w:eastAsia="Times New Roman"/>
        </w:rPr>
        <w:t>art</w:t>
      </w:r>
      <w:proofErr w:type="spellEnd"/>
      <w:r w:rsidRPr="00EC7E0A">
        <w:rPr>
          <w:rFonts w:eastAsia="Times New Roman"/>
        </w:rPr>
        <w:t xml:space="preserve"> 115, art.116; cap. VIII - art. 118 - art. 121, cap. IX - art.122 - art.130;</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numPr>
          <w:ilvl w:val="0"/>
          <w:numId w:val="10"/>
        </w:numPr>
        <w:ind w:left="0"/>
        <w:jc w:val="both"/>
        <w:rPr>
          <w:rFonts w:eastAsia="Times New Roman"/>
        </w:rPr>
      </w:pPr>
      <w:r w:rsidRPr="00EC7E0A">
        <w:rPr>
          <w:rFonts w:eastAsia="Times New Roman"/>
        </w:rPr>
        <w:t>Hotărârea Guvernului nr. 1.391/2006 pentru aprobarea Regulamentului de aplicare a Ordonanței de urgență a Guvernului nr. 195/2002 privind circulația pe drumurile publice, cu modificările și completările ulterioare (cap. VII - art. 177 - 220</w:t>
      </w:r>
      <w:r w:rsidRPr="00EC7E0A">
        <w:rPr>
          <w:rFonts w:eastAsia="Times New Roman"/>
          <w:vertAlign w:val="superscript"/>
        </w:rPr>
        <w:t>1</w:t>
      </w:r>
      <w:r w:rsidRPr="00EC7E0A">
        <w:rPr>
          <w:rFonts w:eastAsia="Times New Roman"/>
        </w:rPr>
        <w:t>);</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numPr>
          <w:ilvl w:val="0"/>
          <w:numId w:val="11"/>
        </w:numPr>
        <w:ind w:left="0"/>
        <w:jc w:val="both"/>
        <w:rPr>
          <w:rFonts w:eastAsia="Times New Roman"/>
        </w:rPr>
      </w:pPr>
      <w:r w:rsidRPr="00EC7E0A">
        <w:rPr>
          <w:rFonts w:eastAsia="Times New Roman"/>
        </w:rPr>
        <w:t>O.M.A.I. nr. 18/2016 privind evidența statistică a accidentelor de circulație rutieră, cu modificările și completările ulterioare - (integral).</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numPr>
          <w:ilvl w:val="0"/>
          <w:numId w:val="12"/>
        </w:numPr>
        <w:ind w:left="0"/>
        <w:jc w:val="both"/>
        <w:rPr>
          <w:rFonts w:eastAsia="Times New Roman"/>
        </w:rPr>
      </w:pPr>
      <w:r w:rsidRPr="00EC7E0A">
        <w:rPr>
          <w:rFonts w:eastAsia="Times New Roman"/>
        </w:rPr>
        <w:t>Dispoziția I.G.P.R. nr. 35/2008 de aprobare a Concepției de organizare și acțiune a structurilor Poliției Rutiere - (integral).</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numPr>
          <w:ilvl w:val="0"/>
          <w:numId w:val="13"/>
        </w:numPr>
        <w:ind w:left="0"/>
        <w:jc w:val="both"/>
        <w:rPr>
          <w:rFonts w:eastAsia="Times New Roman"/>
        </w:rPr>
      </w:pPr>
      <w:r w:rsidRPr="00EC7E0A">
        <w:rPr>
          <w:rFonts w:eastAsia="Times New Roman"/>
        </w:rPr>
        <w:t>Dispoziția I.G.P.R. nr. 91471/2010 pentru aprobarea Metodologiei privind utilizarea echipamentelor video ,,AUTOVISION" de supraveghere a traficului rutier și măsurare a vitezei de deplasare a autovehiculelor - (integral).</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numPr>
          <w:ilvl w:val="0"/>
          <w:numId w:val="14"/>
        </w:numPr>
        <w:ind w:left="0"/>
        <w:jc w:val="both"/>
        <w:rPr>
          <w:rFonts w:eastAsia="Times New Roman"/>
        </w:rPr>
      </w:pPr>
      <w:r w:rsidRPr="00EC7E0A">
        <w:rPr>
          <w:rFonts w:eastAsia="Times New Roman"/>
        </w:rPr>
        <w:t>Procedura de sistem privind constatarea nerespectării regimului legal de viteză, cu mijloace tehnice omologate și verificate metrologic, aflate in dotarea Poliției Române, Cod: PS-IGPR-DR 34 (Ediția I, Revizia 0) - (integral).</w:t>
      </w:r>
    </w:p>
    <w:p w:rsidR="00682A9E" w:rsidRPr="007326A2" w:rsidRDefault="00682A9E" w:rsidP="00682A9E">
      <w:pPr>
        <w:jc w:val="both"/>
        <w:rPr>
          <w:rStyle w:val="Hyperlink"/>
        </w:rPr>
      </w:pPr>
      <w:r w:rsidRPr="00EC7E0A">
        <w:rPr>
          <w:rFonts w:eastAsia="Times New Roman"/>
        </w:rPr>
        <w:t> </w:t>
      </w:r>
      <w:r>
        <w:fldChar w:fldCharType="begin"/>
      </w:r>
      <w:r>
        <w:instrText xml:space="preserve"> HYPERLINK "http://intrapol/upload/sp/PS-GPR-DR-_35.PDF" \t "_blank" </w:instrText>
      </w:r>
      <w:r>
        <w:fldChar w:fldCharType="separate"/>
      </w:r>
    </w:p>
    <w:p w:rsidR="00682A9E" w:rsidRPr="00EC7E0A" w:rsidRDefault="00682A9E" w:rsidP="00682A9E">
      <w:pPr>
        <w:numPr>
          <w:ilvl w:val="0"/>
          <w:numId w:val="14"/>
        </w:numPr>
        <w:ind w:left="0"/>
        <w:jc w:val="both"/>
        <w:rPr>
          <w:rFonts w:eastAsia="Times New Roman"/>
        </w:rPr>
      </w:pPr>
      <w:r w:rsidRPr="007326A2">
        <w:rPr>
          <w:rStyle w:val="Hyperlink"/>
        </w:rPr>
        <w:t>Procedura de sistem privind constatarea faptelor de conducere a unui vehicul,</w:t>
      </w:r>
      <w:r w:rsidRPr="007326A2">
        <w:rPr>
          <w:rStyle w:val="Hyperlink"/>
        </w:rPr>
        <w:br/>
        <w:t xml:space="preserve">cu </w:t>
      </w:r>
      <w:proofErr w:type="spellStart"/>
      <w:r w:rsidRPr="007326A2">
        <w:rPr>
          <w:rStyle w:val="Hyperlink"/>
        </w:rPr>
        <w:t>exceptia</w:t>
      </w:r>
      <w:proofErr w:type="spellEnd"/>
      <w:r w:rsidRPr="007326A2">
        <w:rPr>
          <w:rStyle w:val="Hyperlink"/>
        </w:rPr>
        <w:t xml:space="preserve"> celor trase sau </w:t>
      </w:r>
      <w:proofErr w:type="spellStart"/>
      <w:r w:rsidRPr="007326A2">
        <w:rPr>
          <w:rStyle w:val="Hyperlink"/>
        </w:rPr>
        <w:t>impinse</w:t>
      </w:r>
      <w:proofErr w:type="spellEnd"/>
      <w:r w:rsidRPr="007326A2">
        <w:rPr>
          <w:rStyle w:val="Hyperlink"/>
        </w:rPr>
        <w:t xml:space="preserve"> cu mana, de </w:t>
      </w:r>
      <w:proofErr w:type="spellStart"/>
      <w:r w:rsidRPr="007326A2">
        <w:rPr>
          <w:rStyle w:val="Hyperlink"/>
        </w:rPr>
        <w:t>catre</w:t>
      </w:r>
      <w:proofErr w:type="spellEnd"/>
      <w:r w:rsidRPr="007326A2">
        <w:rPr>
          <w:rStyle w:val="Hyperlink"/>
        </w:rPr>
        <w:t xml:space="preserve"> o persoana aflata</w:t>
      </w:r>
      <w:r w:rsidRPr="007326A2">
        <w:rPr>
          <w:rStyle w:val="Hyperlink"/>
        </w:rPr>
        <w:br/>
        <w:t xml:space="preserve">sub influenta </w:t>
      </w:r>
      <w:proofErr w:type="spellStart"/>
      <w:r w:rsidRPr="007326A2">
        <w:rPr>
          <w:rStyle w:val="Hyperlink"/>
        </w:rPr>
        <w:t>substantelor</w:t>
      </w:r>
      <w:proofErr w:type="spellEnd"/>
      <w:r w:rsidRPr="007326A2">
        <w:rPr>
          <w:rStyle w:val="Hyperlink"/>
        </w:rPr>
        <w:t xml:space="preserve"> </w:t>
      </w:r>
      <w:proofErr w:type="spellStart"/>
      <w:r w:rsidRPr="007326A2">
        <w:rPr>
          <w:rStyle w:val="Hyperlink"/>
        </w:rPr>
        <w:t>psihoactive</w:t>
      </w:r>
      <w:proofErr w:type="spellEnd"/>
      <w:r w:rsidRPr="007326A2">
        <w:rPr>
          <w:rFonts w:eastAsia="Times New Roman"/>
        </w:rPr>
        <w:t xml:space="preserve"> </w:t>
      </w:r>
      <w:r w:rsidRPr="00EC7E0A">
        <w:rPr>
          <w:rFonts w:eastAsia="Times New Roman"/>
        </w:rPr>
        <w:t>Cod: PS-IGPR-DR 3</w:t>
      </w:r>
      <w:r>
        <w:rPr>
          <w:rFonts w:eastAsia="Times New Roman"/>
        </w:rPr>
        <w:t>5</w:t>
      </w:r>
      <w:r w:rsidRPr="00EC7E0A">
        <w:rPr>
          <w:rFonts w:eastAsia="Times New Roman"/>
        </w:rPr>
        <w:t xml:space="preserve"> (Ediția I, Revizia 0) - (integral).</w:t>
      </w:r>
    </w:p>
    <w:p w:rsidR="00682A9E" w:rsidRPr="007326A2" w:rsidRDefault="00682A9E" w:rsidP="00682A9E">
      <w:pPr>
        <w:rPr>
          <w:rFonts w:eastAsia="Times New Roman"/>
          <w:lang w:val="en-US"/>
        </w:rPr>
      </w:pPr>
      <w:r>
        <w:fldChar w:fldCharType="end"/>
      </w:r>
      <w:r w:rsidRPr="007326A2">
        <w:rPr>
          <w:rFonts w:eastAsia="Times New Roman"/>
          <w:lang w:val="en-US"/>
        </w:rPr>
        <w:fldChar w:fldCharType="begin"/>
      </w:r>
      <w:r w:rsidRPr="007326A2">
        <w:rPr>
          <w:rFonts w:eastAsia="Times New Roman"/>
          <w:lang w:val="en-US"/>
        </w:rPr>
        <w:instrText xml:space="preserve"> HYPERLINK "http://intrapol/upload/sp/PS-IGPR-DR-36.PDF" \t "_blank" </w:instrText>
      </w:r>
      <w:r w:rsidRPr="007326A2">
        <w:rPr>
          <w:rFonts w:eastAsia="Times New Roman"/>
          <w:lang w:val="en-US"/>
        </w:rPr>
        <w:fldChar w:fldCharType="separate"/>
      </w:r>
    </w:p>
    <w:p w:rsidR="00682A9E" w:rsidRPr="007326A2" w:rsidRDefault="00682A9E" w:rsidP="00682A9E">
      <w:pPr>
        <w:numPr>
          <w:ilvl w:val="0"/>
          <w:numId w:val="14"/>
        </w:numPr>
        <w:ind w:left="0"/>
        <w:jc w:val="both"/>
        <w:rPr>
          <w:rFonts w:eastAsia="Times New Roman"/>
          <w:lang w:val="en-US"/>
        </w:rPr>
      </w:pPr>
      <w:proofErr w:type="spellStart"/>
      <w:r w:rsidRPr="007326A2">
        <w:rPr>
          <w:rFonts w:eastAsia="Times New Roman"/>
          <w:lang w:val="en-US"/>
        </w:rPr>
        <w:t>Procedura</w:t>
      </w:r>
      <w:proofErr w:type="spellEnd"/>
      <w:r w:rsidRPr="007326A2">
        <w:rPr>
          <w:rFonts w:eastAsia="Times New Roman"/>
          <w:lang w:val="en-US"/>
        </w:rPr>
        <w:t xml:space="preserve"> de </w:t>
      </w:r>
      <w:proofErr w:type="spellStart"/>
      <w:r w:rsidRPr="007326A2">
        <w:rPr>
          <w:rFonts w:eastAsia="Times New Roman"/>
          <w:lang w:val="en-US"/>
        </w:rPr>
        <w:t>sistem</w:t>
      </w:r>
      <w:proofErr w:type="spellEnd"/>
      <w:r w:rsidRPr="007326A2">
        <w:rPr>
          <w:rFonts w:eastAsia="Times New Roman"/>
          <w:lang w:val="en-US"/>
        </w:rPr>
        <w:t xml:space="preserve"> </w:t>
      </w:r>
      <w:proofErr w:type="spellStart"/>
      <w:r w:rsidRPr="007326A2">
        <w:rPr>
          <w:rFonts w:eastAsia="Times New Roman"/>
          <w:lang w:val="en-US"/>
        </w:rPr>
        <w:t>privind</w:t>
      </w:r>
      <w:proofErr w:type="spellEnd"/>
      <w:r w:rsidRPr="007326A2">
        <w:rPr>
          <w:rFonts w:eastAsia="Times New Roman"/>
          <w:lang w:val="en-US"/>
        </w:rPr>
        <w:t xml:space="preserve"> </w:t>
      </w:r>
      <w:proofErr w:type="spellStart"/>
      <w:r w:rsidRPr="007326A2">
        <w:rPr>
          <w:rFonts w:eastAsia="Times New Roman"/>
          <w:lang w:val="en-US"/>
        </w:rPr>
        <w:t>constatarea</w:t>
      </w:r>
      <w:proofErr w:type="spellEnd"/>
      <w:r w:rsidRPr="007326A2">
        <w:rPr>
          <w:rFonts w:eastAsia="Times New Roman"/>
          <w:lang w:val="en-US"/>
        </w:rPr>
        <w:t xml:space="preserve"> </w:t>
      </w:r>
      <w:proofErr w:type="spellStart"/>
      <w:r w:rsidRPr="007326A2">
        <w:rPr>
          <w:rFonts w:eastAsia="Times New Roman"/>
          <w:lang w:val="en-US"/>
        </w:rPr>
        <w:t>faptelor</w:t>
      </w:r>
      <w:proofErr w:type="spellEnd"/>
      <w:r w:rsidRPr="007326A2">
        <w:rPr>
          <w:rFonts w:eastAsia="Times New Roman"/>
          <w:lang w:val="en-US"/>
        </w:rPr>
        <w:t xml:space="preserve"> de </w:t>
      </w:r>
      <w:proofErr w:type="spellStart"/>
      <w:r w:rsidRPr="007326A2">
        <w:rPr>
          <w:rFonts w:eastAsia="Times New Roman"/>
          <w:lang w:val="en-US"/>
        </w:rPr>
        <w:t>conducere</w:t>
      </w:r>
      <w:proofErr w:type="spellEnd"/>
      <w:r w:rsidRPr="007326A2">
        <w:rPr>
          <w:rFonts w:eastAsia="Times New Roman"/>
          <w:lang w:val="en-US"/>
        </w:rPr>
        <w:t xml:space="preserve"> a </w:t>
      </w:r>
      <w:proofErr w:type="spellStart"/>
      <w:r w:rsidRPr="007326A2">
        <w:rPr>
          <w:rFonts w:eastAsia="Times New Roman"/>
          <w:lang w:val="en-US"/>
        </w:rPr>
        <w:t>unui</w:t>
      </w:r>
      <w:proofErr w:type="spellEnd"/>
      <w:r w:rsidRPr="007326A2">
        <w:rPr>
          <w:rFonts w:eastAsia="Times New Roman"/>
          <w:lang w:val="en-US"/>
        </w:rPr>
        <w:t xml:space="preserve"> </w:t>
      </w:r>
      <w:proofErr w:type="spellStart"/>
      <w:r w:rsidRPr="007326A2">
        <w:rPr>
          <w:rFonts w:eastAsia="Times New Roman"/>
          <w:lang w:val="en-US"/>
        </w:rPr>
        <w:t>vehicul</w:t>
      </w:r>
      <w:proofErr w:type="spellEnd"/>
      <w:r w:rsidRPr="007326A2">
        <w:rPr>
          <w:rFonts w:eastAsia="Times New Roman"/>
          <w:lang w:val="en-US"/>
        </w:rPr>
        <w:t xml:space="preserve">, cu </w:t>
      </w:r>
      <w:proofErr w:type="spellStart"/>
      <w:r w:rsidRPr="007326A2">
        <w:rPr>
          <w:rFonts w:eastAsia="Times New Roman"/>
          <w:lang w:val="en-US"/>
        </w:rPr>
        <w:t>exceptia</w:t>
      </w:r>
      <w:proofErr w:type="spellEnd"/>
      <w:r w:rsidRPr="007326A2">
        <w:rPr>
          <w:rFonts w:eastAsia="Times New Roman"/>
          <w:lang w:val="en-US"/>
        </w:rPr>
        <w:t xml:space="preserve"> </w:t>
      </w:r>
      <w:proofErr w:type="spellStart"/>
      <w:r w:rsidRPr="007326A2">
        <w:rPr>
          <w:rFonts w:eastAsia="Times New Roman"/>
          <w:lang w:val="en-US"/>
        </w:rPr>
        <w:t>celor</w:t>
      </w:r>
      <w:proofErr w:type="spellEnd"/>
      <w:r w:rsidRPr="007326A2">
        <w:rPr>
          <w:rFonts w:eastAsia="Times New Roman"/>
          <w:lang w:val="en-US"/>
        </w:rPr>
        <w:t xml:space="preserve"> </w:t>
      </w:r>
      <w:proofErr w:type="spellStart"/>
      <w:r w:rsidRPr="007326A2">
        <w:rPr>
          <w:rFonts w:eastAsia="Times New Roman"/>
          <w:lang w:val="en-US"/>
        </w:rPr>
        <w:t>trase</w:t>
      </w:r>
      <w:proofErr w:type="spellEnd"/>
      <w:r w:rsidRPr="007326A2">
        <w:rPr>
          <w:rFonts w:eastAsia="Times New Roman"/>
          <w:lang w:val="en-US"/>
        </w:rPr>
        <w:t xml:space="preserve"> </w:t>
      </w:r>
      <w:proofErr w:type="spellStart"/>
      <w:r w:rsidRPr="007326A2">
        <w:rPr>
          <w:rFonts w:eastAsia="Times New Roman"/>
          <w:lang w:val="en-US"/>
        </w:rPr>
        <w:t>sau</w:t>
      </w:r>
      <w:proofErr w:type="spellEnd"/>
      <w:r w:rsidRPr="007326A2">
        <w:rPr>
          <w:rFonts w:eastAsia="Times New Roman"/>
          <w:lang w:val="en-US"/>
        </w:rPr>
        <w:t xml:space="preserve"> </w:t>
      </w:r>
      <w:proofErr w:type="spellStart"/>
      <w:r w:rsidRPr="007326A2">
        <w:rPr>
          <w:rFonts w:eastAsia="Times New Roman"/>
          <w:lang w:val="en-US"/>
        </w:rPr>
        <w:t>impinse</w:t>
      </w:r>
      <w:proofErr w:type="spellEnd"/>
      <w:r w:rsidRPr="007326A2">
        <w:rPr>
          <w:rFonts w:eastAsia="Times New Roman"/>
          <w:lang w:val="en-US"/>
        </w:rPr>
        <w:t xml:space="preserve"> cu </w:t>
      </w:r>
      <w:proofErr w:type="spellStart"/>
      <w:r w:rsidRPr="007326A2">
        <w:rPr>
          <w:rFonts w:eastAsia="Times New Roman"/>
          <w:lang w:val="en-US"/>
        </w:rPr>
        <w:t>mana</w:t>
      </w:r>
      <w:proofErr w:type="spellEnd"/>
      <w:r w:rsidRPr="007326A2">
        <w:rPr>
          <w:rFonts w:eastAsia="Times New Roman"/>
          <w:lang w:val="en-US"/>
        </w:rPr>
        <w:t xml:space="preserve">, de </w:t>
      </w:r>
      <w:proofErr w:type="spellStart"/>
      <w:r w:rsidRPr="007326A2">
        <w:rPr>
          <w:rFonts w:eastAsia="Times New Roman"/>
          <w:lang w:val="en-US"/>
        </w:rPr>
        <w:t>catre</w:t>
      </w:r>
      <w:proofErr w:type="spellEnd"/>
      <w:r w:rsidRPr="007326A2">
        <w:rPr>
          <w:rFonts w:eastAsia="Times New Roman"/>
          <w:lang w:val="en-US"/>
        </w:rPr>
        <w:t xml:space="preserve"> o </w:t>
      </w:r>
      <w:proofErr w:type="spellStart"/>
      <w:r w:rsidRPr="007326A2">
        <w:rPr>
          <w:rFonts w:eastAsia="Times New Roman"/>
          <w:lang w:val="en-US"/>
        </w:rPr>
        <w:t>persoana</w:t>
      </w:r>
      <w:proofErr w:type="spellEnd"/>
      <w:r w:rsidRPr="007326A2">
        <w:rPr>
          <w:rFonts w:eastAsia="Times New Roman"/>
          <w:lang w:val="en-US"/>
        </w:rPr>
        <w:t xml:space="preserve"> </w:t>
      </w:r>
      <w:proofErr w:type="spellStart"/>
      <w:r w:rsidRPr="007326A2">
        <w:rPr>
          <w:rFonts w:eastAsia="Times New Roman"/>
          <w:lang w:val="en-US"/>
        </w:rPr>
        <w:t>aflata</w:t>
      </w:r>
      <w:proofErr w:type="spellEnd"/>
      <w:r w:rsidRPr="007326A2">
        <w:rPr>
          <w:rFonts w:eastAsia="Times New Roman"/>
          <w:lang w:val="en-US"/>
        </w:rPr>
        <w:t xml:space="preserve"> sub </w:t>
      </w:r>
      <w:proofErr w:type="spellStart"/>
      <w:r w:rsidRPr="007326A2">
        <w:rPr>
          <w:rFonts w:eastAsia="Times New Roman"/>
          <w:lang w:val="en-US"/>
        </w:rPr>
        <w:t>influenta</w:t>
      </w:r>
      <w:proofErr w:type="spellEnd"/>
      <w:r w:rsidRPr="007326A2">
        <w:rPr>
          <w:rFonts w:eastAsia="Times New Roman"/>
          <w:lang w:val="en-US"/>
        </w:rPr>
        <w:t xml:space="preserve"> </w:t>
      </w:r>
      <w:proofErr w:type="spellStart"/>
      <w:r w:rsidRPr="007326A2">
        <w:rPr>
          <w:rFonts w:eastAsia="Times New Roman"/>
          <w:lang w:val="en-US"/>
        </w:rPr>
        <w:t>bauturilor</w:t>
      </w:r>
      <w:proofErr w:type="spellEnd"/>
      <w:r w:rsidRPr="007326A2">
        <w:rPr>
          <w:rFonts w:eastAsia="Times New Roman"/>
          <w:lang w:val="en-US"/>
        </w:rPr>
        <w:t xml:space="preserve"> </w:t>
      </w:r>
      <w:proofErr w:type="spellStart"/>
      <w:r w:rsidRPr="007326A2">
        <w:rPr>
          <w:rFonts w:eastAsia="Times New Roman"/>
          <w:lang w:val="en-US"/>
        </w:rPr>
        <w:t>alcoolice</w:t>
      </w:r>
      <w:proofErr w:type="spellEnd"/>
      <w:r w:rsidRPr="007326A2">
        <w:t xml:space="preserve"> </w:t>
      </w:r>
      <w:r>
        <w:rPr>
          <w:rFonts w:eastAsia="Times New Roman"/>
          <w:lang w:val="en-US"/>
        </w:rPr>
        <w:t>Cod: PS-IGPR-DR 36</w:t>
      </w:r>
      <w:r w:rsidRPr="007326A2">
        <w:rPr>
          <w:rFonts w:eastAsia="Times New Roman"/>
          <w:lang w:val="en-US"/>
        </w:rPr>
        <w:t xml:space="preserve"> (</w:t>
      </w:r>
      <w:proofErr w:type="spellStart"/>
      <w:r w:rsidRPr="007326A2">
        <w:rPr>
          <w:rFonts w:eastAsia="Times New Roman"/>
          <w:lang w:val="en-US"/>
        </w:rPr>
        <w:t>Ediția</w:t>
      </w:r>
      <w:proofErr w:type="spellEnd"/>
      <w:r w:rsidRPr="007326A2">
        <w:rPr>
          <w:rFonts w:eastAsia="Times New Roman"/>
          <w:lang w:val="en-US"/>
        </w:rPr>
        <w:t xml:space="preserve"> I, </w:t>
      </w:r>
      <w:proofErr w:type="spellStart"/>
      <w:r w:rsidRPr="007326A2">
        <w:rPr>
          <w:rFonts w:eastAsia="Times New Roman"/>
          <w:lang w:val="en-US"/>
        </w:rPr>
        <w:t>Revizia</w:t>
      </w:r>
      <w:proofErr w:type="spellEnd"/>
      <w:r w:rsidRPr="007326A2">
        <w:rPr>
          <w:rFonts w:eastAsia="Times New Roman"/>
          <w:lang w:val="en-US"/>
        </w:rPr>
        <w:t xml:space="preserve"> 0) - (integral).</w:t>
      </w:r>
    </w:p>
    <w:p w:rsidR="00682A9E" w:rsidRDefault="00682A9E" w:rsidP="00682A9E">
      <w:pPr>
        <w:jc w:val="both"/>
      </w:pPr>
      <w:r w:rsidRPr="007326A2">
        <w:rPr>
          <w:rFonts w:eastAsia="Times New Roman"/>
          <w:lang w:val="en-US"/>
        </w:rPr>
        <w:fldChar w:fldCharType="end"/>
      </w:r>
    </w:p>
    <w:p w:rsidR="00682A9E" w:rsidRPr="007326A2" w:rsidRDefault="00682A9E" w:rsidP="00682A9E">
      <w:pPr>
        <w:jc w:val="both"/>
        <w:rPr>
          <w:rFonts w:eastAsia="Times New Roman"/>
        </w:rPr>
      </w:pPr>
    </w:p>
    <w:p w:rsidR="00682A9E" w:rsidRPr="00EC7E0A" w:rsidRDefault="00682A9E" w:rsidP="00682A9E">
      <w:pPr>
        <w:numPr>
          <w:ilvl w:val="0"/>
          <w:numId w:val="15"/>
        </w:numPr>
        <w:ind w:left="0"/>
        <w:jc w:val="both"/>
        <w:rPr>
          <w:rFonts w:eastAsia="Times New Roman"/>
        </w:rPr>
      </w:pPr>
      <w:r w:rsidRPr="00EC7E0A">
        <w:rPr>
          <w:rFonts w:eastAsia="Times New Roman"/>
        </w:rPr>
        <w:lastRenderedPageBreak/>
        <w:t>Procedura de sistem privind oprirea vehiculelor și modul de acțiune în cazul neconformării conducătorilor acestora dispozițiilor polițistului rutier, Cod: PS-IGPR-DR-06 (Ediția I, Revizia 2) - (integral).</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numPr>
          <w:ilvl w:val="0"/>
          <w:numId w:val="16"/>
        </w:numPr>
        <w:ind w:left="0"/>
        <w:jc w:val="both"/>
        <w:rPr>
          <w:rFonts w:eastAsia="Times New Roman"/>
        </w:rPr>
      </w:pPr>
      <w:r w:rsidRPr="00EC7E0A">
        <w:rPr>
          <w:rFonts w:eastAsia="Times New Roman"/>
        </w:rPr>
        <w:t>Procedura de sistem privind organizarea intervenției în cazul incidentelor/accidentelor în care sunt implicate autovehicule ce transportă mărfuri periculoase, Cod: PS-IGPR-DR-02 (Ediția I, Revizia I) - (integral).</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numPr>
          <w:ilvl w:val="0"/>
          <w:numId w:val="17"/>
        </w:numPr>
        <w:ind w:left="0"/>
        <w:jc w:val="both"/>
        <w:rPr>
          <w:rFonts w:eastAsia="Times New Roman"/>
        </w:rPr>
      </w:pPr>
      <w:r w:rsidRPr="00EC7E0A">
        <w:rPr>
          <w:rFonts w:eastAsia="Times New Roman"/>
        </w:rPr>
        <w:t>Procedura de sistem privind închiderea circulației și/sau instituirea restricțiilor de circulație în situații de urgență și în situații deosebite, pe drumurile publice, Cod: PS-IGPR- DR-32 (Ediția I, Revizia 0) - (integral). </w:t>
      </w:r>
    </w:p>
    <w:p w:rsidR="00682A9E" w:rsidRPr="00EC7E0A" w:rsidRDefault="00682A9E" w:rsidP="00682A9E">
      <w:pPr>
        <w:jc w:val="center"/>
        <w:rPr>
          <w:rFonts w:eastAsia="Times New Roman"/>
        </w:rPr>
      </w:pPr>
      <w:r w:rsidRPr="00EC7E0A">
        <w:rPr>
          <w:rFonts w:eastAsia="Times New Roman"/>
          <w:b/>
          <w:bCs/>
          <w:u w:val="single"/>
        </w:rPr>
        <w:t>STRUCTURA DE SECURITATE</w:t>
      </w:r>
    </w:p>
    <w:p w:rsidR="00682A9E" w:rsidRPr="00EC7E0A" w:rsidRDefault="00682A9E" w:rsidP="00682A9E">
      <w:pPr>
        <w:jc w:val="both"/>
        <w:rPr>
          <w:rFonts w:eastAsia="Times New Roman"/>
        </w:rPr>
      </w:pPr>
      <w:r w:rsidRPr="00EC7E0A">
        <w:rPr>
          <w:rFonts w:eastAsia="Times New Roman"/>
          <w:b/>
          <w:bCs/>
        </w:rPr>
        <w:t>TEMATICĂ:</w:t>
      </w:r>
    </w:p>
    <w:p w:rsidR="00682A9E" w:rsidRPr="00EC7E0A" w:rsidRDefault="00682A9E" w:rsidP="00682A9E">
      <w:pPr>
        <w:numPr>
          <w:ilvl w:val="0"/>
          <w:numId w:val="18"/>
        </w:numPr>
        <w:ind w:left="0"/>
        <w:jc w:val="both"/>
        <w:rPr>
          <w:rFonts w:eastAsia="Times New Roman"/>
        </w:rPr>
      </w:pPr>
      <w:r w:rsidRPr="00EC7E0A">
        <w:rPr>
          <w:rFonts w:eastAsia="Times New Roman"/>
        </w:rPr>
        <w:t>Protecţia informaţiilor clasificate.</w:t>
      </w:r>
    </w:p>
    <w:p w:rsidR="00682A9E" w:rsidRPr="00EC7E0A" w:rsidRDefault="00682A9E" w:rsidP="00682A9E">
      <w:pPr>
        <w:numPr>
          <w:ilvl w:val="0"/>
          <w:numId w:val="18"/>
        </w:numPr>
        <w:ind w:left="0"/>
        <w:jc w:val="both"/>
        <w:rPr>
          <w:rFonts w:eastAsia="Times New Roman"/>
        </w:rPr>
      </w:pPr>
      <w:r w:rsidRPr="00EC7E0A">
        <w:rPr>
          <w:rFonts w:eastAsia="Times New Roman"/>
        </w:rPr>
        <w:t>Standardele naţionale de protecţie a informaţiilor clasificate în România.</w:t>
      </w:r>
    </w:p>
    <w:p w:rsidR="00682A9E" w:rsidRPr="00EC7E0A" w:rsidRDefault="00682A9E" w:rsidP="00682A9E">
      <w:pPr>
        <w:numPr>
          <w:ilvl w:val="0"/>
          <w:numId w:val="18"/>
        </w:numPr>
        <w:ind w:left="0"/>
        <w:jc w:val="both"/>
        <w:rPr>
          <w:rFonts w:eastAsia="Times New Roman"/>
        </w:rPr>
      </w:pPr>
      <w:r w:rsidRPr="00EC7E0A">
        <w:rPr>
          <w:rFonts w:eastAsia="Times New Roman"/>
        </w:rPr>
        <w:t>Protecția informațiilor secrete de serviciu.</w:t>
      </w:r>
    </w:p>
    <w:p w:rsidR="00682A9E" w:rsidRPr="00EC7E0A" w:rsidRDefault="00682A9E" w:rsidP="00682A9E">
      <w:pPr>
        <w:numPr>
          <w:ilvl w:val="0"/>
          <w:numId w:val="18"/>
        </w:numPr>
        <w:ind w:left="0"/>
        <w:jc w:val="both"/>
        <w:rPr>
          <w:rFonts w:eastAsia="Times New Roman"/>
        </w:rPr>
      </w:pPr>
      <w:r w:rsidRPr="00EC7E0A">
        <w:rPr>
          <w:rFonts w:eastAsia="Times New Roman"/>
        </w:rPr>
        <w:t>Colectarea, transportul, distribuirea și protecția, pe teritoriul României, a corespondentei clasificate.</w:t>
      </w:r>
    </w:p>
    <w:p w:rsidR="00682A9E" w:rsidRPr="00EC7E0A" w:rsidRDefault="00682A9E" w:rsidP="00682A9E">
      <w:pPr>
        <w:numPr>
          <w:ilvl w:val="0"/>
          <w:numId w:val="18"/>
        </w:numPr>
        <w:ind w:left="0"/>
        <w:jc w:val="both"/>
        <w:rPr>
          <w:rFonts w:eastAsia="Times New Roman"/>
        </w:rPr>
      </w:pPr>
      <w:r w:rsidRPr="00EC7E0A">
        <w:rPr>
          <w:rFonts w:eastAsia="Times New Roman"/>
        </w:rPr>
        <w:t>Normele de aplicare a Standardelor naționale de protecție a informațiilor clasificate și a informațiilor secrete de serviciu în unitățile Ministerului Afacerilor Interne.</w:t>
      </w:r>
    </w:p>
    <w:p w:rsidR="00682A9E" w:rsidRPr="00EC7E0A" w:rsidRDefault="00682A9E" w:rsidP="00682A9E">
      <w:pPr>
        <w:numPr>
          <w:ilvl w:val="0"/>
          <w:numId w:val="18"/>
        </w:numPr>
        <w:ind w:left="0"/>
        <w:jc w:val="both"/>
        <w:rPr>
          <w:rFonts w:eastAsia="Times New Roman"/>
        </w:rPr>
      </w:pPr>
      <w:r w:rsidRPr="00EC7E0A">
        <w:rPr>
          <w:rFonts w:eastAsia="Times New Roman"/>
        </w:rPr>
        <w:t>Ghidul de clasificare a informațiilor în Ministerul Afacerilor Interne.</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jc w:val="both"/>
        <w:rPr>
          <w:rFonts w:eastAsia="Times New Roman"/>
        </w:rPr>
      </w:pPr>
      <w:r w:rsidRPr="00EC7E0A">
        <w:rPr>
          <w:rFonts w:eastAsia="Times New Roman"/>
          <w:b/>
          <w:bCs/>
        </w:rPr>
        <w:t>BIBLIOGRAFIE:</w:t>
      </w:r>
    </w:p>
    <w:p w:rsidR="00682A9E" w:rsidRPr="00EC7E0A" w:rsidRDefault="00682A9E" w:rsidP="00682A9E">
      <w:pPr>
        <w:numPr>
          <w:ilvl w:val="0"/>
          <w:numId w:val="19"/>
        </w:numPr>
        <w:ind w:left="0"/>
        <w:jc w:val="both"/>
        <w:rPr>
          <w:rFonts w:eastAsia="Times New Roman"/>
        </w:rPr>
      </w:pPr>
      <w:r w:rsidRPr="00EC7E0A">
        <w:rPr>
          <w:rFonts w:eastAsia="Times New Roman"/>
        </w:rPr>
        <w:t>Legea nr. 182/2002 privind protecţia informaţiilor clasificate, cu modificările și     completările ulterioare - (integral).</w:t>
      </w:r>
    </w:p>
    <w:p w:rsidR="00682A9E" w:rsidRPr="00EC7E0A" w:rsidRDefault="00682A9E" w:rsidP="00682A9E">
      <w:pPr>
        <w:numPr>
          <w:ilvl w:val="0"/>
          <w:numId w:val="19"/>
        </w:numPr>
        <w:ind w:left="0"/>
        <w:jc w:val="both"/>
        <w:rPr>
          <w:rFonts w:eastAsia="Times New Roman"/>
        </w:rPr>
      </w:pPr>
      <w:r w:rsidRPr="00EC7E0A">
        <w:rPr>
          <w:rFonts w:eastAsia="Times New Roman"/>
        </w:rPr>
        <w:t>H.G. nr. 585/13.06.2002 pentru aprobarea Standardelor naţionale de protecţie a informaţiilor clasificate în România, cu modificările și completările ulterioare - (integral).</w:t>
      </w:r>
    </w:p>
    <w:p w:rsidR="00682A9E" w:rsidRPr="00EC7E0A" w:rsidRDefault="00682A9E" w:rsidP="00682A9E">
      <w:pPr>
        <w:numPr>
          <w:ilvl w:val="0"/>
          <w:numId w:val="19"/>
        </w:numPr>
        <w:ind w:left="0"/>
        <w:jc w:val="both"/>
        <w:rPr>
          <w:rFonts w:eastAsia="Times New Roman"/>
        </w:rPr>
      </w:pPr>
      <w:r w:rsidRPr="00EC7E0A">
        <w:rPr>
          <w:rFonts w:eastAsia="Times New Roman"/>
        </w:rPr>
        <w:t>H.G. nr. 781/25.07.2002 privind protecția informațiilor secrete de serviciu - (integral).</w:t>
      </w:r>
    </w:p>
    <w:p w:rsidR="00682A9E" w:rsidRPr="00EC7E0A" w:rsidRDefault="00682A9E" w:rsidP="00682A9E">
      <w:pPr>
        <w:numPr>
          <w:ilvl w:val="0"/>
          <w:numId w:val="19"/>
        </w:numPr>
        <w:ind w:left="0"/>
        <w:jc w:val="both"/>
        <w:rPr>
          <w:rFonts w:eastAsia="Times New Roman"/>
        </w:rPr>
      </w:pPr>
      <w:r w:rsidRPr="00EC7E0A">
        <w:rPr>
          <w:rFonts w:eastAsia="Times New Roman"/>
        </w:rPr>
        <w:t>H.G. nr. 1349/27.11.2002 privind colectarea, transportul, distribuirea și protecția, pe teritoriul României, a corespondentei clasificate, cu modificările și completările ulterioare - (integral).</w:t>
      </w:r>
    </w:p>
    <w:p w:rsidR="00682A9E" w:rsidRPr="00EC7E0A" w:rsidRDefault="00682A9E" w:rsidP="00682A9E">
      <w:pPr>
        <w:numPr>
          <w:ilvl w:val="0"/>
          <w:numId w:val="19"/>
        </w:numPr>
        <w:ind w:left="0"/>
        <w:jc w:val="both"/>
        <w:rPr>
          <w:rFonts w:eastAsia="Times New Roman"/>
        </w:rPr>
      </w:pPr>
      <w:r w:rsidRPr="00EC7E0A">
        <w:rPr>
          <w:rFonts w:eastAsia="Times New Roman"/>
        </w:rPr>
        <w:t>O.M.A.I. nr. S/353/2002, pentru aprobarea Normelor de aplicare a Standardelor naționale de protecție a informațiilor clasificate și a informațiilor secrete de serviciu în unitățile Ministerului Afacerilor Interne, declasificat - (integral).</w:t>
      </w:r>
    </w:p>
    <w:p w:rsidR="00682A9E" w:rsidRPr="00EC7E0A" w:rsidRDefault="00682A9E" w:rsidP="00682A9E">
      <w:pPr>
        <w:numPr>
          <w:ilvl w:val="0"/>
          <w:numId w:val="19"/>
        </w:numPr>
        <w:ind w:left="0"/>
        <w:jc w:val="both"/>
        <w:rPr>
          <w:rFonts w:eastAsia="Times New Roman"/>
        </w:rPr>
      </w:pPr>
      <w:r w:rsidRPr="00EC7E0A">
        <w:rPr>
          <w:rFonts w:eastAsia="Times New Roman"/>
        </w:rPr>
        <w:t>O.M.A.I. nr. S/389/17.02.2003 pentru aprobarea Ghidului de clasificare a informațiilor în Ministerul Afacerilor Interne, precum și a Listei cu informații secrete de serviciu în Ministerul Afacerilor Interne, declasificat - (integral).</w:t>
      </w:r>
    </w:p>
    <w:p w:rsidR="00682A9E" w:rsidRPr="00EC7E0A" w:rsidRDefault="00682A9E" w:rsidP="00682A9E">
      <w:pPr>
        <w:jc w:val="center"/>
        <w:rPr>
          <w:rFonts w:eastAsia="Times New Roman"/>
        </w:rPr>
      </w:pPr>
      <w:r w:rsidRPr="00EC7E0A">
        <w:rPr>
          <w:rFonts w:eastAsia="Times New Roman"/>
        </w:rPr>
        <w:t> </w:t>
      </w:r>
    </w:p>
    <w:p w:rsidR="00682A9E" w:rsidRPr="00EC7E0A" w:rsidRDefault="00682A9E" w:rsidP="00682A9E">
      <w:pPr>
        <w:jc w:val="center"/>
        <w:rPr>
          <w:rFonts w:eastAsia="Times New Roman"/>
        </w:rPr>
      </w:pPr>
      <w:r w:rsidRPr="00EC7E0A">
        <w:rPr>
          <w:rFonts w:eastAsia="Times New Roman"/>
          <w:b/>
          <w:bCs/>
          <w:u w:val="single"/>
        </w:rPr>
        <w:t>CAZIER JUDICIAR STATISTICĂ ŞI EVIDENŢE OPERATIVE</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jc w:val="both"/>
        <w:rPr>
          <w:rFonts w:eastAsia="Times New Roman"/>
        </w:rPr>
      </w:pPr>
      <w:r w:rsidRPr="00EC7E0A">
        <w:rPr>
          <w:rFonts w:eastAsia="Times New Roman"/>
          <w:b/>
          <w:bCs/>
        </w:rPr>
        <w:t>TEMATICĂ:</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numPr>
          <w:ilvl w:val="0"/>
          <w:numId w:val="20"/>
        </w:numPr>
        <w:ind w:left="0"/>
        <w:jc w:val="both"/>
        <w:rPr>
          <w:rFonts w:eastAsia="Times New Roman"/>
        </w:rPr>
      </w:pPr>
      <w:r w:rsidRPr="00EC7E0A">
        <w:rPr>
          <w:rFonts w:eastAsia="Times New Roman"/>
        </w:rPr>
        <w:t xml:space="preserve">Organizarea și funcționarea camerelor de corpuri delicte; Norme specifice privind organizarea și funcționarea camerelor de corpuri delicte în care se păstrează bunuri nesupuse unui regim special; Norme specifice privind organizarea și funcționarea camerelor de corpuri delicte în care se păstrează autovehiculele ridicate; Norme specifice privind organizarea și funcționarea camerelor de corpuri delicte în care se păstrează arme și muniții; Norme specifice privind </w:t>
      </w:r>
      <w:r w:rsidRPr="00EC7E0A">
        <w:rPr>
          <w:rFonts w:eastAsia="Times New Roman"/>
        </w:rPr>
        <w:lastRenderedPageBreak/>
        <w:t>organizarea și funcționarea camerelor de corpuri delicte în care se păstrează substanțe aflate sub control;</w:t>
      </w:r>
    </w:p>
    <w:p w:rsidR="00682A9E" w:rsidRPr="00EC7E0A" w:rsidRDefault="00682A9E" w:rsidP="00682A9E">
      <w:pPr>
        <w:numPr>
          <w:ilvl w:val="0"/>
          <w:numId w:val="20"/>
        </w:numPr>
        <w:ind w:left="0"/>
        <w:jc w:val="both"/>
        <w:rPr>
          <w:rFonts w:eastAsia="Times New Roman"/>
        </w:rPr>
      </w:pPr>
      <w:r w:rsidRPr="00EC7E0A">
        <w:rPr>
          <w:rFonts w:eastAsia="Times New Roman"/>
        </w:rPr>
        <w:t>Înregistrarea, evidența unitară, circuitul sesizărilor penale și coordonarea administrativă a activităților dispuse organelor de poliție de către procuror: dispoziții generale; înregistrarea, evidența unitară și circuitul sesizărilor penale; măsuri de natură organizatorică necesare îndeplinirii în condiții optime a activităților dispuse organelor de poliție de către procuror;</w:t>
      </w:r>
    </w:p>
    <w:p w:rsidR="00682A9E" w:rsidRPr="00EC7E0A" w:rsidRDefault="00682A9E" w:rsidP="00682A9E">
      <w:pPr>
        <w:numPr>
          <w:ilvl w:val="0"/>
          <w:numId w:val="20"/>
        </w:numPr>
        <w:ind w:left="0"/>
        <w:jc w:val="both"/>
        <w:rPr>
          <w:rFonts w:eastAsia="Times New Roman"/>
        </w:rPr>
      </w:pPr>
      <w:r w:rsidRPr="00EC7E0A">
        <w:rPr>
          <w:rFonts w:eastAsia="Times New Roman"/>
        </w:rPr>
        <w:t>Înregistrarea dosarelor penale și a dispozițiilor procurorului: Dispoziții generale; înregistrarea dosarelor penale și completarea registrului privind sesizările cu caracter penal; înregistrarea ordonanțelor de delegare în registrele privind delegările; evidența dosarelor cu autori neidentificați;</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jc w:val="both"/>
        <w:rPr>
          <w:rFonts w:eastAsia="Times New Roman"/>
        </w:rPr>
      </w:pPr>
      <w:r w:rsidRPr="00EC7E0A">
        <w:rPr>
          <w:rFonts w:eastAsia="Times New Roman"/>
          <w:b/>
          <w:bCs/>
        </w:rPr>
        <w:t>BIBLIOGRAFIE:</w:t>
      </w:r>
      <w:r w:rsidRPr="00EC7E0A">
        <w:rPr>
          <w:rFonts w:eastAsia="Times New Roman"/>
        </w:rPr>
        <w:t>                    </w:t>
      </w:r>
    </w:p>
    <w:p w:rsidR="00682A9E" w:rsidRPr="00EC7E0A" w:rsidRDefault="00682A9E" w:rsidP="00682A9E">
      <w:pPr>
        <w:numPr>
          <w:ilvl w:val="0"/>
          <w:numId w:val="21"/>
        </w:numPr>
        <w:ind w:left="0"/>
        <w:jc w:val="both"/>
        <w:rPr>
          <w:rFonts w:eastAsia="Times New Roman"/>
        </w:rPr>
      </w:pPr>
      <w:r w:rsidRPr="00EC7E0A">
        <w:rPr>
          <w:rFonts w:eastAsia="Times New Roman"/>
        </w:rPr>
        <w:t>Ordinul M.A.I. nr. 73/2013 privind organizarea şi funcţionarea camerelor de corpuri delicte – integral, modificat prin O.M.A.I nr.96/25.07.2022;</w:t>
      </w:r>
    </w:p>
    <w:p w:rsidR="00682A9E" w:rsidRPr="00EC7E0A" w:rsidRDefault="00682A9E" w:rsidP="00682A9E">
      <w:pPr>
        <w:numPr>
          <w:ilvl w:val="0"/>
          <w:numId w:val="21"/>
        </w:numPr>
        <w:ind w:left="0"/>
        <w:jc w:val="both"/>
        <w:rPr>
          <w:rFonts w:eastAsia="Times New Roman"/>
        </w:rPr>
      </w:pPr>
      <w:r w:rsidRPr="00EC7E0A">
        <w:rPr>
          <w:rFonts w:eastAsia="Times New Roman"/>
        </w:rPr>
        <w:t>Ordinul Comun al M.A.I. și P.Î.C.C.J. nr. 56/10.04.2014 și nr. 12/C/2014 pentru aprobarea Normelor metodologice privind înregistrarea, evidența unitară, circuitul sesizărilor penale și coordonarea administrativă a activităților dispuse organelor de poliție de către procuror - integral;</w:t>
      </w:r>
    </w:p>
    <w:p w:rsidR="00682A9E" w:rsidRPr="00EC7E0A" w:rsidRDefault="00682A9E" w:rsidP="00682A9E">
      <w:pPr>
        <w:numPr>
          <w:ilvl w:val="0"/>
          <w:numId w:val="21"/>
        </w:numPr>
        <w:ind w:left="0"/>
        <w:jc w:val="both"/>
        <w:rPr>
          <w:rFonts w:eastAsia="Times New Roman"/>
        </w:rPr>
      </w:pPr>
      <w:r w:rsidRPr="00EC7E0A">
        <w:rPr>
          <w:rFonts w:eastAsia="Times New Roman"/>
        </w:rPr>
        <w:t>Dispoziția I.G.P.R. nr. 76 din 22.12.2014 privind activitatea de înregistrare a dosarelor penale și a dispozițiilor procurorului, modificată și completată de Dispoziția I.G.P.R. nr. 3 din 11.01.2017 - integral;</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jc w:val="center"/>
        <w:rPr>
          <w:rFonts w:eastAsia="Times New Roman"/>
        </w:rPr>
      </w:pPr>
      <w:r w:rsidRPr="00EC7E0A">
        <w:rPr>
          <w:rFonts w:eastAsia="Times New Roman"/>
          <w:b/>
          <w:bCs/>
          <w:u w:val="single"/>
        </w:rPr>
        <w:t>CENTRUL OPERAȚIONAL</w:t>
      </w:r>
      <w:r w:rsidRPr="00EC7E0A">
        <w:rPr>
          <w:rFonts w:eastAsia="Times New Roman"/>
        </w:rPr>
        <w:t> </w:t>
      </w:r>
    </w:p>
    <w:p w:rsidR="00682A9E" w:rsidRPr="00EC7E0A" w:rsidRDefault="00682A9E" w:rsidP="00682A9E">
      <w:pPr>
        <w:jc w:val="both"/>
        <w:rPr>
          <w:rFonts w:eastAsia="Times New Roman"/>
        </w:rPr>
      </w:pPr>
      <w:r w:rsidRPr="00EC7E0A">
        <w:rPr>
          <w:rFonts w:eastAsia="Times New Roman"/>
          <w:b/>
          <w:bCs/>
        </w:rPr>
        <w:t>TEMATICĂ:</w:t>
      </w:r>
    </w:p>
    <w:p w:rsidR="00682A9E" w:rsidRPr="00EC7E0A" w:rsidRDefault="00682A9E" w:rsidP="00682A9E">
      <w:pPr>
        <w:jc w:val="both"/>
        <w:rPr>
          <w:rFonts w:eastAsia="Times New Roman"/>
        </w:rPr>
      </w:pPr>
      <w:r w:rsidRPr="00EC7E0A">
        <w:rPr>
          <w:rFonts w:eastAsia="Times New Roman"/>
        </w:rPr>
        <w:t>- Raportarea şi monitorizarea evenimentelor şi a aspectelor de interes operativ.</w:t>
      </w:r>
    </w:p>
    <w:p w:rsidR="00682A9E" w:rsidRPr="00EC7E0A" w:rsidRDefault="00682A9E" w:rsidP="00682A9E">
      <w:pPr>
        <w:jc w:val="both"/>
        <w:rPr>
          <w:rFonts w:eastAsia="Times New Roman"/>
        </w:rPr>
      </w:pPr>
      <w:r w:rsidRPr="00EC7E0A">
        <w:rPr>
          <w:rFonts w:eastAsia="Times New Roman"/>
        </w:rPr>
        <w:t>- Serviciul de permanenţă şi accesul în unităţile/structurile M.A.I.</w:t>
      </w:r>
    </w:p>
    <w:p w:rsidR="00682A9E" w:rsidRPr="00EC7E0A" w:rsidRDefault="00682A9E" w:rsidP="00682A9E">
      <w:pPr>
        <w:jc w:val="both"/>
        <w:rPr>
          <w:rFonts w:eastAsia="Times New Roman"/>
        </w:rPr>
      </w:pPr>
      <w:r w:rsidRPr="00EC7E0A">
        <w:rPr>
          <w:rFonts w:eastAsia="Times New Roman"/>
        </w:rPr>
        <w:t>- Realizarea capacităţii operaţionale necesare gestionării situaţiilor speciale sau de criză  din domeniul de competenţă a structurilor M.A.I.</w:t>
      </w:r>
    </w:p>
    <w:p w:rsidR="00682A9E" w:rsidRPr="00EC7E0A" w:rsidRDefault="00682A9E" w:rsidP="00682A9E">
      <w:pPr>
        <w:jc w:val="both"/>
        <w:rPr>
          <w:rFonts w:eastAsia="Times New Roman"/>
        </w:rPr>
      </w:pPr>
      <w:r w:rsidRPr="00EC7E0A">
        <w:rPr>
          <w:rFonts w:eastAsia="Times New Roman"/>
        </w:rPr>
        <w:t>- Acțiunile de intervenție ce se desfășoară, în sistem integrat, de către structurile MAI pentru prinderea persoanelor care au fost implicate în producerea unor evenimente /incidente grave cu impact deosebit în domeniul ordinii și siguranței publice.</w:t>
      </w:r>
    </w:p>
    <w:p w:rsidR="00682A9E" w:rsidRPr="00EC7E0A" w:rsidRDefault="00682A9E" w:rsidP="00682A9E">
      <w:pPr>
        <w:jc w:val="both"/>
        <w:rPr>
          <w:rFonts w:eastAsia="Times New Roman"/>
        </w:rPr>
      </w:pPr>
      <w:r w:rsidRPr="00EC7E0A">
        <w:rPr>
          <w:rFonts w:eastAsia="Times New Roman"/>
        </w:rPr>
        <w:t>- Modul de acțiune a structurilor Poliției Române, pentru gestionarea situațiilor de criză generate de amenințări privind atacuri în zone publice sau private, cu arme albe, arme de foc, vehicule, plasare de dispozitive explozive sau sesizarea prezenței unor colete/bagaje suspecte.</w:t>
      </w:r>
    </w:p>
    <w:p w:rsidR="00682A9E" w:rsidRPr="00EC7E0A" w:rsidRDefault="00682A9E" w:rsidP="00682A9E">
      <w:pPr>
        <w:jc w:val="both"/>
        <w:rPr>
          <w:rFonts w:eastAsia="Times New Roman"/>
        </w:rPr>
      </w:pPr>
      <w:r w:rsidRPr="00EC7E0A">
        <w:rPr>
          <w:rFonts w:eastAsia="Times New Roman"/>
        </w:rPr>
        <w:t>- Modul de acțiune a efectivelor de poliție pentru descoperirea, prinderea și identificarea autorilor de infracțiuni flagrante ce folosesc la comiterea acestora mijloace auto/moto, precum și a autorilor de furt de autovehicule.</w:t>
      </w:r>
    </w:p>
    <w:p w:rsidR="00682A9E" w:rsidRPr="00EC7E0A" w:rsidRDefault="00682A9E" w:rsidP="00682A9E">
      <w:pPr>
        <w:jc w:val="both"/>
        <w:rPr>
          <w:rFonts w:eastAsia="Times New Roman"/>
        </w:rPr>
      </w:pPr>
      <w:r w:rsidRPr="00EC7E0A">
        <w:rPr>
          <w:rFonts w:eastAsia="Times New Roman"/>
        </w:rPr>
        <w:t> </w:t>
      </w:r>
    </w:p>
    <w:p w:rsidR="00682A9E" w:rsidRPr="00EC7E0A" w:rsidRDefault="00682A9E" w:rsidP="00682A9E">
      <w:pPr>
        <w:jc w:val="both"/>
        <w:rPr>
          <w:rFonts w:eastAsia="Times New Roman"/>
        </w:rPr>
      </w:pPr>
      <w:r w:rsidRPr="00EC7E0A">
        <w:rPr>
          <w:rFonts w:eastAsia="Times New Roman"/>
          <w:b/>
          <w:bCs/>
        </w:rPr>
        <w:t>BIBLIOGRAFIE:</w:t>
      </w:r>
    </w:p>
    <w:p w:rsidR="00682A9E" w:rsidRPr="00EC7E0A" w:rsidRDefault="00682A9E" w:rsidP="00682A9E">
      <w:pPr>
        <w:numPr>
          <w:ilvl w:val="0"/>
          <w:numId w:val="22"/>
        </w:numPr>
        <w:ind w:left="0"/>
        <w:jc w:val="both"/>
        <w:rPr>
          <w:rFonts w:eastAsia="Times New Roman"/>
        </w:rPr>
      </w:pPr>
      <w:r w:rsidRPr="00EC7E0A">
        <w:rPr>
          <w:rFonts w:eastAsia="Times New Roman"/>
        </w:rPr>
        <w:t>O.M.A.I. nr. S/</w:t>
      </w:r>
      <w:r w:rsidRPr="00EC7E0A">
        <w:rPr>
          <w:rFonts w:eastAsia="Times New Roman"/>
        </w:rPr>
        <w:softHyphen/>
        <w:t>61/2010 privind raportarea şi monitorizarea evenimentelor şi a aspectelor de interes operativ, cu modificările și completările ulterioare - (integral).</w:t>
      </w:r>
    </w:p>
    <w:p w:rsidR="00682A9E" w:rsidRPr="00EC7E0A" w:rsidRDefault="00682A9E" w:rsidP="00682A9E">
      <w:pPr>
        <w:numPr>
          <w:ilvl w:val="0"/>
          <w:numId w:val="22"/>
        </w:numPr>
        <w:ind w:left="0"/>
        <w:jc w:val="both"/>
        <w:rPr>
          <w:rFonts w:eastAsia="Times New Roman"/>
        </w:rPr>
      </w:pPr>
      <w:r w:rsidRPr="00EC7E0A">
        <w:rPr>
          <w:rFonts w:eastAsia="Times New Roman"/>
        </w:rPr>
        <w:t>O.M.A.I. nr. S/108/2011 privind serviciul de permanenţă şi accesul în  unităţile/structurile M.A.I -(integral).</w:t>
      </w:r>
    </w:p>
    <w:p w:rsidR="00682A9E" w:rsidRPr="00EC7E0A" w:rsidRDefault="00682A9E" w:rsidP="00682A9E">
      <w:pPr>
        <w:numPr>
          <w:ilvl w:val="0"/>
          <w:numId w:val="22"/>
        </w:numPr>
        <w:ind w:left="0"/>
        <w:jc w:val="both"/>
        <w:rPr>
          <w:rFonts w:eastAsia="Times New Roman"/>
        </w:rPr>
      </w:pPr>
      <w:r w:rsidRPr="00EC7E0A">
        <w:rPr>
          <w:rFonts w:eastAsia="Times New Roman"/>
        </w:rPr>
        <w:t>O.M.A.I. nr. S/109 din 07.09.2015 privind realizarea capacităţii operaţionale necesare gestionării situaţiilor speciale sau de criză din domeniul de competenţă a structurilor M.A.I - (integral).</w:t>
      </w:r>
    </w:p>
    <w:p w:rsidR="00682A9E" w:rsidRPr="00EC7E0A" w:rsidRDefault="00682A9E" w:rsidP="00682A9E">
      <w:pPr>
        <w:numPr>
          <w:ilvl w:val="0"/>
          <w:numId w:val="22"/>
        </w:numPr>
        <w:ind w:left="0"/>
        <w:jc w:val="both"/>
        <w:rPr>
          <w:rFonts w:eastAsia="Times New Roman"/>
        </w:rPr>
      </w:pPr>
      <w:r w:rsidRPr="00EC7E0A">
        <w:rPr>
          <w:rFonts w:eastAsia="Times New Roman"/>
        </w:rPr>
        <w:lastRenderedPageBreak/>
        <w:t>O.M.A.I.  nr. S/177 din 22.08.2011 privind acțiunile de intervenție ce se desfășoară, în sistem integrat, de către structurile Ministerului Administrației și Internelor pentru prinderea persoanelor care au fost implicate în producerea unor evenimente/incidente grave cu impact deosebit în domeniul ordinii și siguranței publice și Planul de măsuri nr. S/377.604/CO/26.01.2012 - (integral).</w:t>
      </w:r>
    </w:p>
    <w:p w:rsidR="00682A9E" w:rsidRPr="00EC7E0A" w:rsidRDefault="00682A9E" w:rsidP="00682A9E">
      <w:pPr>
        <w:numPr>
          <w:ilvl w:val="0"/>
          <w:numId w:val="22"/>
        </w:numPr>
        <w:ind w:left="0"/>
        <w:jc w:val="both"/>
        <w:rPr>
          <w:rFonts w:eastAsia="Times New Roman"/>
        </w:rPr>
      </w:pPr>
      <w:r w:rsidRPr="00EC7E0A">
        <w:rPr>
          <w:rFonts w:eastAsia="Times New Roman"/>
        </w:rPr>
        <w:t>Procedura de sistem privind modul de acțiune a structurilor Poliției Române, pentru gestionarea situațiilor de criză generate de amenințări privind atacuri în zone publice sau private, cu arme albe, arme de foc, vehicule, plasare de dispozitive explozive sau sesizarea prezenței unor colete/bagaje suspecte PS-IGPR-CO-37 - (integral).</w:t>
      </w:r>
    </w:p>
    <w:p w:rsidR="00682A9E" w:rsidRDefault="00682A9E" w:rsidP="00682A9E">
      <w:pPr>
        <w:numPr>
          <w:ilvl w:val="0"/>
          <w:numId w:val="22"/>
        </w:numPr>
        <w:ind w:left="0"/>
        <w:jc w:val="both"/>
        <w:rPr>
          <w:rFonts w:eastAsia="Times New Roman"/>
        </w:rPr>
      </w:pPr>
      <w:r w:rsidRPr="00EC7E0A">
        <w:rPr>
          <w:rFonts w:eastAsia="Times New Roman"/>
        </w:rPr>
        <w:t>Dispoziția I.G.P.R. nr. 54 din 28.09.2011 pentru punerea în aplicare a Concepției unitare „NĂVODUL” privind modul de acțiune a efectivelor de poliție pentru descoperirea, prinderea și identificarea autorilor de infracțiuni flagrante ce folosesc la comiterea acestora mijloace auto/moto, precum și a autorilor de furt de autovehicule - (integral).</w:t>
      </w:r>
    </w:p>
    <w:p w:rsidR="00682A9E" w:rsidRPr="00EC7E0A" w:rsidRDefault="00682A9E" w:rsidP="00682A9E">
      <w:pPr>
        <w:jc w:val="both"/>
        <w:rPr>
          <w:rFonts w:eastAsia="Times New Roman"/>
        </w:rPr>
      </w:pPr>
    </w:p>
    <w:p w:rsidR="00682A9E" w:rsidRPr="00EC7E0A" w:rsidRDefault="00682A9E" w:rsidP="00682A9E">
      <w:pPr>
        <w:ind w:firstLine="720"/>
        <w:jc w:val="both"/>
        <w:rPr>
          <w:rFonts w:eastAsia="Times New Roman"/>
        </w:rPr>
      </w:pPr>
      <w:r w:rsidRPr="00EC7E0A">
        <w:rPr>
          <w:rFonts w:eastAsia="Times New Roman"/>
          <w:b/>
          <w:bCs/>
          <w:u w:val="single"/>
        </w:rPr>
        <w:t>Notă: </w:t>
      </w:r>
      <w:r w:rsidRPr="00EC7E0A">
        <w:rPr>
          <w:rFonts w:eastAsia="Times New Roman"/>
          <w:b/>
          <w:bCs/>
          <w:i/>
          <w:iCs/>
        </w:rPr>
        <w:t>Candidații vor avea în vedere actele normative în vigoare (forma consolidată) la data publicării anunțului concursului.</w:t>
      </w:r>
    </w:p>
    <w:p w:rsidR="00682A9E" w:rsidRDefault="00682A9E" w:rsidP="00682A9E">
      <w:pPr>
        <w:tabs>
          <w:tab w:val="left" w:pos="709"/>
        </w:tabs>
        <w:ind w:hanging="284"/>
        <w:jc w:val="both"/>
      </w:pPr>
      <w:r w:rsidRPr="00EC7E0A">
        <w:t xml:space="preserve">     </w:t>
      </w:r>
    </w:p>
    <w:p w:rsidR="00682A9E" w:rsidRDefault="00682A9E" w:rsidP="00682A9E">
      <w:pPr>
        <w:tabs>
          <w:tab w:val="left" w:pos="709"/>
        </w:tabs>
        <w:ind w:hanging="284"/>
        <w:jc w:val="both"/>
      </w:pPr>
    </w:p>
    <w:p w:rsidR="006F1CB4" w:rsidRDefault="006F1CB4"/>
    <w:sectPr w:rsidR="006F1CB4" w:rsidSect="006F1C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628"/>
    <w:multiLevelType w:val="multilevel"/>
    <w:tmpl w:val="3ECA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6593"/>
    <w:multiLevelType w:val="multilevel"/>
    <w:tmpl w:val="FFB0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2237E"/>
    <w:multiLevelType w:val="multilevel"/>
    <w:tmpl w:val="7F06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E1B89"/>
    <w:multiLevelType w:val="multilevel"/>
    <w:tmpl w:val="FD4C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06018"/>
    <w:multiLevelType w:val="multilevel"/>
    <w:tmpl w:val="8906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E38DD"/>
    <w:multiLevelType w:val="multilevel"/>
    <w:tmpl w:val="56E2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72650"/>
    <w:multiLevelType w:val="multilevel"/>
    <w:tmpl w:val="FB7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F22DE"/>
    <w:multiLevelType w:val="multilevel"/>
    <w:tmpl w:val="CCF8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B2EC3"/>
    <w:multiLevelType w:val="multilevel"/>
    <w:tmpl w:val="4B84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84F64"/>
    <w:multiLevelType w:val="multilevel"/>
    <w:tmpl w:val="C7DC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6B7589"/>
    <w:multiLevelType w:val="multilevel"/>
    <w:tmpl w:val="9302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90050"/>
    <w:multiLevelType w:val="multilevel"/>
    <w:tmpl w:val="34EE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60204A"/>
    <w:multiLevelType w:val="multilevel"/>
    <w:tmpl w:val="C560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B7EC2"/>
    <w:multiLevelType w:val="multilevel"/>
    <w:tmpl w:val="768C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5708B3"/>
    <w:multiLevelType w:val="multilevel"/>
    <w:tmpl w:val="FD10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032FE"/>
    <w:multiLevelType w:val="multilevel"/>
    <w:tmpl w:val="D3C0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8C07BD"/>
    <w:multiLevelType w:val="multilevel"/>
    <w:tmpl w:val="2B06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7348B2"/>
    <w:multiLevelType w:val="multilevel"/>
    <w:tmpl w:val="D4E0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22DB0"/>
    <w:multiLevelType w:val="multilevel"/>
    <w:tmpl w:val="CFDA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3D2512"/>
    <w:multiLevelType w:val="multilevel"/>
    <w:tmpl w:val="A94C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006AAD"/>
    <w:multiLevelType w:val="multilevel"/>
    <w:tmpl w:val="7E8C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83038"/>
    <w:multiLevelType w:val="multilevel"/>
    <w:tmpl w:val="FDC4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0"/>
  </w:num>
  <w:num w:numId="4">
    <w:abstractNumId w:val="16"/>
  </w:num>
  <w:num w:numId="5">
    <w:abstractNumId w:val="7"/>
  </w:num>
  <w:num w:numId="6">
    <w:abstractNumId w:val="3"/>
  </w:num>
  <w:num w:numId="7">
    <w:abstractNumId w:val="11"/>
  </w:num>
  <w:num w:numId="8">
    <w:abstractNumId w:val="2"/>
  </w:num>
  <w:num w:numId="9">
    <w:abstractNumId w:val="10"/>
  </w:num>
  <w:num w:numId="10">
    <w:abstractNumId w:val="21"/>
  </w:num>
  <w:num w:numId="11">
    <w:abstractNumId w:val="8"/>
  </w:num>
  <w:num w:numId="12">
    <w:abstractNumId w:val="12"/>
  </w:num>
  <w:num w:numId="13">
    <w:abstractNumId w:val="1"/>
  </w:num>
  <w:num w:numId="14">
    <w:abstractNumId w:val="6"/>
  </w:num>
  <w:num w:numId="15">
    <w:abstractNumId w:val="18"/>
  </w:num>
  <w:num w:numId="16">
    <w:abstractNumId w:val="14"/>
  </w:num>
  <w:num w:numId="17">
    <w:abstractNumId w:val="15"/>
  </w:num>
  <w:num w:numId="18">
    <w:abstractNumId w:val="20"/>
  </w:num>
  <w:num w:numId="19">
    <w:abstractNumId w:val="9"/>
  </w:num>
  <w:num w:numId="20">
    <w:abstractNumId w:val="13"/>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2A9E"/>
    <w:rsid w:val="00682A9E"/>
    <w:rsid w:val="006F1CB4"/>
    <w:rsid w:val="00884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9E"/>
    <w:pPr>
      <w:spacing w:after="0" w:line="240" w:lineRule="auto"/>
    </w:pPr>
    <w:rPr>
      <w:rFonts w:ascii="Times New Roman" w:eastAsia="SimSu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82A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3487</Words>
  <Characters>19877</Characters>
  <Application>Microsoft Office Word</Application>
  <DocSecurity>0</DocSecurity>
  <Lines>165</Lines>
  <Paragraphs>46</Paragraphs>
  <ScaleCrop>false</ScaleCrop>
  <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honcioiu_ana_gj</dc:creator>
  <cp:keywords/>
  <dc:description/>
  <cp:lastModifiedBy>honcioiu_ana_gj</cp:lastModifiedBy>
  <cp:revision>2</cp:revision>
  <dcterms:created xsi:type="dcterms:W3CDTF">2023-12-12T12:34:00Z</dcterms:created>
  <dcterms:modified xsi:type="dcterms:W3CDTF">2023-12-12T12:34:00Z</dcterms:modified>
</cp:coreProperties>
</file>