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3A1A81" w:rsidRPr="003A1A81">
        <w:rPr>
          <w:i/>
          <w:sz w:val="27"/>
          <w:szCs w:val="27"/>
          <w:lang w:val="ro-RO"/>
        </w:rPr>
        <w:t>subofițer administrativ principal din cadrul Serviciului Logistic - Biroul Intendență, poziția 252 din statul de organizare al unității,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1A81"/>
    <w:rsid w:val="003A2506"/>
    <w:rsid w:val="00443C1B"/>
    <w:rsid w:val="0048692D"/>
    <w:rsid w:val="00493239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D3B7D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10</cp:revision>
  <cp:lastPrinted>2017-12-27T14:00:00Z</cp:lastPrinted>
  <dcterms:created xsi:type="dcterms:W3CDTF">2021-09-22T16:17:00Z</dcterms:created>
  <dcterms:modified xsi:type="dcterms:W3CDTF">2024-04-25T13:43:00Z</dcterms:modified>
</cp:coreProperties>
</file>